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97161" w14:textId="5D6CB10C" w:rsidR="009D1E9A" w:rsidRPr="005B051E" w:rsidRDefault="009D1E9A" w:rsidP="00454EE6">
      <w:pPr>
        <w:tabs>
          <w:tab w:val="left" w:pos="1985"/>
        </w:tabs>
        <w:spacing w:before="60" w:after="60"/>
        <w:jc w:val="both"/>
        <w:rPr>
          <w:rFonts w:ascii="Times New Roman" w:eastAsiaTheme="minorEastAsia" w:hAnsi="Times New Roman" w:cs="Times New Roman"/>
          <w:b/>
          <w:sz w:val="24"/>
          <w:szCs w:val="24"/>
          <w:lang w:val="en-GB" w:eastAsia="ja-JP"/>
        </w:rPr>
      </w:pPr>
      <w:r w:rsidRPr="005B051E">
        <w:rPr>
          <w:rFonts w:ascii="Times New Roman" w:eastAsiaTheme="minorEastAsia" w:hAnsi="Times New Roman" w:cs="Times New Roman"/>
          <w:b/>
          <w:sz w:val="24"/>
          <w:szCs w:val="24"/>
          <w:lang w:val="en-GB" w:eastAsia="ja-JP"/>
        </w:rPr>
        <w:t>3GPP TSG-RAN WG4 Meeting # 108bis</w:t>
      </w:r>
      <w:r w:rsidRPr="005B051E">
        <w:rPr>
          <w:rFonts w:ascii="Times New Roman" w:eastAsiaTheme="minorEastAsia" w:hAnsi="Times New Roman" w:cs="Times New Roman"/>
          <w:b/>
          <w:sz w:val="24"/>
          <w:szCs w:val="24"/>
          <w:lang w:val="en-GB" w:eastAsia="ja-JP"/>
        </w:rPr>
        <w:tab/>
      </w:r>
      <w:r w:rsidRPr="005B051E">
        <w:rPr>
          <w:rFonts w:ascii="Times New Roman" w:eastAsiaTheme="minorEastAsia" w:hAnsi="Times New Roman" w:cs="Times New Roman"/>
          <w:b/>
          <w:sz w:val="24"/>
          <w:szCs w:val="24"/>
          <w:lang w:val="en-GB" w:eastAsia="ja-JP"/>
        </w:rPr>
        <w:tab/>
      </w:r>
      <w:r w:rsidRPr="005B051E">
        <w:rPr>
          <w:rFonts w:ascii="Times New Roman" w:eastAsiaTheme="minorEastAsia" w:hAnsi="Times New Roman" w:cs="Times New Roman"/>
          <w:b/>
          <w:sz w:val="24"/>
          <w:szCs w:val="24"/>
          <w:lang w:val="en-GB" w:eastAsia="ja-JP"/>
        </w:rPr>
        <w:tab/>
      </w:r>
      <w:r w:rsidRPr="005B051E">
        <w:rPr>
          <w:rFonts w:ascii="Times New Roman" w:eastAsiaTheme="minorEastAsia" w:hAnsi="Times New Roman" w:cs="Times New Roman"/>
          <w:b/>
          <w:sz w:val="24"/>
          <w:szCs w:val="24"/>
          <w:lang w:val="en-GB" w:eastAsia="ja-JP"/>
        </w:rPr>
        <w:tab/>
      </w:r>
      <w:r w:rsidRPr="005B051E">
        <w:rPr>
          <w:rFonts w:ascii="Times New Roman" w:eastAsiaTheme="minorEastAsia" w:hAnsi="Times New Roman" w:cs="Times New Roman"/>
          <w:b/>
          <w:sz w:val="24"/>
          <w:szCs w:val="24"/>
          <w:lang w:val="en-GB" w:eastAsia="ja-JP"/>
        </w:rPr>
        <w:tab/>
      </w:r>
      <w:r w:rsidRPr="005B051E">
        <w:rPr>
          <w:rFonts w:ascii="Times New Roman" w:eastAsiaTheme="minorEastAsia" w:hAnsi="Times New Roman" w:cs="Times New Roman"/>
          <w:b/>
          <w:sz w:val="24"/>
          <w:szCs w:val="24"/>
          <w:lang w:val="en-GB" w:eastAsia="ja-JP"/>
        </w:rPr>
        <w:tab/>
      </w:r>
      <w:r w:rsidRPr="005B051E">
        <w:rPr>
          <w:rFonts w:ascii="Times New Roman" w:eastAsiaTheme="minorEastAsia" w:hAnsi="Times New Roman" w:cs="Times New Roman"/>
          <w:b/>
          <w:sz w:val="24"/>
          <w:szCs w:val="24"/>
          <w:lang w:val="en-GB" w:eastAsia="ja-JP"/>
        </w:rPr>
        <w:tab/>
      </w:r>
      <w:r w:rsidR="005A7D95">
        <w:rPr>
          <w:rFonts w:ascii="Times New Roman" w:eastAsiaTheme="minorEastAsia" w:hAnsi="Times New Roman" w:cs="Times New Roman"/>
          <w:b/>
          <w:sz w:val="24"/>
          <w:szCs w:val="24"/>
          <w:lang w:val="en-GB" w:eastAsia="ja-JP"/>
        </w:rPr>
        <w:t xml:space="preserve">  </w:t>
      </w:r>
      <w:bookmarkStart w:id="0" w:name="_GoBack"/>
      <w:bookmarkEnd w:id="0"/>
      <w:r w:rsidR="005A7D95" w:rsidRPr="005A7D95">
        <w:rPr>
          <w:rFonts w:ascii="Times New Roman" w:eastAsiaTheme="minorEastAsia" w:hAnsi="Times New Roman" w:cs="Times New Roman"/>
          <w:b/>
          <w:sz w:val="24"/>
          <w:szCs w:val="24"/>
          <w:lang w:val="en-GB" w:eastAsia="ja-JP"/>
        </w:rPr>
        <w:t>R4-2316176</w:t>
      </w:r>
    </w:p>
    <w:p w14:paraId="71B7DA6F" w14:textId="77777777" w:rsidR="009D1E9A" w:rsidRPr="005B051E" w:rsidRDefault="009D1E9A" w:rsidP="00454EE6">
      <w:pPr>
        <w:tabs>
          <w:tab w:val="left" w:pos="1985"/>
        </w:tabs>
        <w:spacing w:before="60" w:after="60"/>
        <w:jc w:val="both"/>
        <w:rPr>
          <w:rFonts w:ascii="Times New Roman" w:eastAsiaTheme="minorEastAsia" w:hAnsi="Times New Roman" w:cs="Times New Roman"/>
          <w:b/>
          <w:sz w:val="24"/>
          <w:szCs w:val="24"/>
          <w:lang w:val="en-GB" w:eastAsia="ja-JP"/>
        </w:rPr>
      </w:pPr>
      <w:r w:rsidRPr="005B051E">
        <w:rPr>
          <w:rFonts w:ascii="Times New Roman" w:eastAsiaTheme="minorEastAsia" w:hAnsi="Times New Roman" w:cs="Times New Roman"/>
          <w:b/>
          <w:sz w:val="24"/>
          <w:szCs w:val="24"/>
          <w:lang w:val="en-GB" w:eastAsia="ja-JP"/>
        </w:rPr>
        <w:t>Xiamen, China, October 9 – October 13, 2023</w:t>
      </w:r>
    </w:p>
    <w:p w14:paraId="2C1C61A8" w14:textId="23F12277" w:rsidR="00CC5B11" w:rsidRPr="005B051E" w:rsidRDefault="00CC5B11" w:rsidP="00454EE6">
      <w:pPr>
        <w:tabs>
          <w:tab w:val="left" w:pos="1985"/>
        </w:tabs>
        <w:spacing w:before="60" w:after="60"/>
        <w:jc w:val="both"/>
        <w:rPr>
          <w:rFonts w:ascii="Times New Roman" w:hAnsi="Times New Roman" w:cs="Times New Roman"/>
          <w:b/>
          <w:sz w:val="21"/>
          <w:lang w:eastAsia="ja-JP"/>
        </w:rPr>
      </w:pPr>
      <w:r w:rsidRPr="005B051E">
        <w:rPr>
          <w:rFonts w:ascii="Times New Roman" w:eastAsia="宋体" w:hAnsi="Times New Roman" w:cs="Times New Roman"/>
          <w:b/>
          <w:sz w:val="21"/>
        </w:rPr>
        <w:t>Agenda Item:</w:t>
      </w:r>
      <w:r w:rsidRPr="005B051E">
        <w:rPr>
          <w:rFonts w:ascii="Times New Roman" w:eastAsia="宋体" w:hAnsi="Times New Roman" w:cs="Times New Roman"/>
          <w:b/>
          <w:sz w:val="21"/>
        </w:rPr>
        <w:tab/>
      </w:r>
      <w:r w:rsidR="009D1E9A" w:rsidRPr="005B051E">
        <w:rPr>
          <w:rFonts w:ascii="Times New Roman" w:hAnsi="Times New Roman" w:cs="Times New Roman"/>
          <w:b/>
          <w:sz w:val="21"/>
          <w:lang w:eastAsia="ja-JP"/>
        </w:rPr>
        <w:t>5</w:t>
      </w:r>
      <w:r w:rsidRPr="005B051E">
        <w:rPr>
          <w:rFonts w:ascii="Times New Roman" w:hAnsi="Times New Roman" w:cs="Times New Roman"/>
          <w:b/>
          <w:sz w:val="21"/>
          <w:lang w:eastAsia="ja-JP"/>
        </w:rPr>
        <w:t>.</w:t>
      </w:r>
      <w:r w:rsidR="00B96708" w:rsidRPr="005B051E">
        <w:rPr>
          <w:rFonts w:ascii="Times New Roman" w:hAnsi="Times New Roman" w:cs="Times New Roman"/>
          <w:b/>
          <w:sz w:val="21"/>
          <w:lang w:eastAsia="ja-JP"/>
        </w:rPr>
        <w:t>2</w:t>
      </w:r>
      <w:r w:rsidR="00BA4270" w:rsidRPr="005B051E">
        <w:rPr>
          <w:rFonts w:ascii="Times New Roman" w:hAnsi="Times New Roman" w:cs="Times New Roman"/>
          <w:b/>
          <w:sz w:val="21"/>
          <w:lang w:eastAsia="ja-JP"/>
        </w:rPr>
        <w:t>4</w:t>
      </w:r>
      <w:r w:rsidR="00B96708" w:rsidRPr="005B051E">
        <w:rPr>
          <w:rFonts w:ascii="Times New Roman" w:hAnsi="Times New Roman" w:cs="Times New Roman"/>
          <w:b/>
          <w:sz w:val="21"/>
          <w:lang w:eastAsia="ja-JP"/>
        </w:rPr>
        <w:t>.</w:t>
      </w:r>
      <w:r w:rsidR="000A2AA4" w:rsidRPr="005B051E">
        <w:rPr>
          <w:rFonts w:ascii="Times New Roman" w:hAnsi="Times New Roman" w:cs="Times New Roman"/>
          <w:b/>
          <w:sz w:val="21"/>
          <w:lang w:eastAsia="ja-JP"/>
        </w:rPr>
        <w:t>2</w:t>
      </w:r>
      <w:r w:rsidR="00A07C36" w:rsidRPr="005B051E">
        <w:rPr>
          <w:rFonts w:ascii="Times New Roman" w:hAnsi="Times New Roman" w:cs="Times New Roman"/>
          <w:b/>
          <w:sz w:val="21"/>
          <w:lang w:eastAsia="ja-JP"/>
        </w:rPr>
        <w:t>.</w:t>
      </w:r>
      <w:r w:rsidR="008D2E19">
        <w:rPr>
          <w:rFonts w:ascii="Times New Roman" w:hAnsi="Times New Roman" w:cs="Times New Roman"/>
          <w:b/>
          <w:sz w:val="21"/>
          <w:lang w:eastAsia="ja-JP"/>
        </w:rPr>
        <w:t>1.</w:t>
      </w:r>
      <w:r w:rsidR="008C6E42" w:rsidRPr="005B051E">
        <w:rPr>
          <w:rFonts w:ascii="Times New Roman" w:hAnsi="Times New Roman" w:cs="Times New Roman"/>
          <w:b/>
          <w:sz w:val="21"/>
          <w:lang w:eastAsia="ja-JP"/>
        </w:rPr>
        <w:t>1</w:t>
      </w:r>
    </w:p>
    <w:p w14:paraId="57DB46B7" w14:textId="77777777" w:rsidR="00CC5B11" w:rsidRPr="005B051E" w:rsidRDefault="00CC5B11" w:rsidP="00454EE6">
      <w:pPr>
        <w:tabs>
          <w:tab w:val="left" w:pos="1985"/>
        </w:tabs>
        <w:spacing w:before="60" w:after="60"/>
        <w:jc w:val="both"/>
        <w:rPr>
          <w:rFonts w:ascii="Times New Roman" w:hAnsi="Times New Roman" w:cs="Times New Roman"/>
          <w:b/>
          <w:sz w:val="21"/>
          <w:lang w:eastAsia="ja-JP"/>
        </w:rPr>
      </w:pPr>
      <w:r w:rsidRPr="005B051E">
        <w:rPr>
          <w:rFonts w:ascii="Times New Roman" w:hAnsi="Times New Roman" w:cs="Times New Roman"/>
          <w:b/>
          <w:sz w:val="21"/>
          <w:lang w:eastAsia="ja-JP"/>
        </w:rPr>
        <w:t xml:space="preserve">Source: </w:t>
      </w:r>
      <w:r w:rsidRPr="005B051E">
        <w:rPr>
          <w:rFonts w:ascii="Times New Roman" w:hAnsi="Times New Roman" w:cs="Times New Roman"/>
          <w:b/>
          <w:sz w:val="21"/>
          <w:lang w:eastAsia="ja-JP"/>
        </w:rPr>
        <w:tab/>
        <w:t>OPPO</w:t>
      </w:r>
    </w:p>
    <w:p w14:paraId="1234CEC6" w14:textId="29138B67" w:rsidR="00CC5B11" w:rsidRPr="005B051E" w:rsidRDefault="00CC5B11" w:rsidP="00454EE6">
      <w:pPr>
        <w:tabs>
          <w:tab w:val="left" w:pos="1985"/>
        </w:tabs>
        <w:spacing w:before="60" w:after="60"/>
        <w:jc w:val="both"/>
        <w:rPr>
          <w:rFonts w:ascii="Times New Roman" w:eastAsia="Yu Mincho" w:hAnsi="Times New Roman" w:cs="Times New Roman"/>
          <w:b/>
          <w:sz w:val="21"/>
          <w:lang w:eastAsia="ja-JP"/>
        </w:rPr>
      </w:pPr>
      <w:r w:rsidRPr="005B051E">
        <w:rPr>
          <w:rFonts w:ascii="Times New Roman" w:hAnsi="Times New Roman" w:cs="Times New Roman"/>
          <w:b/>
          <w:sz w:val="21"/>
          <w:lang w:eastAsia="ja-JP"/>
        </w:rPr>
        <w:t xml:space="preserve">Title: </w:t>
      </w:r>
      <w:r w:rsidRPr="005B051E">
        <w:rPr>
          <w:rFonts w:ascii="Times New Roman" w:hAnsi="Times New Roman" w:cs="Times New Roman"/>
          <w:b/>
          <w:sz w:val="21"/>
          <w:lang w:eastAsia="ja-JP"/>
        </w:rPr>
        <w:tab/>
      </w:r>
      <w:r w:rsidR="00FD6133" w:rsidRPr="005B051E">
        <w:rPr>
          <w:rFonts w:ascii="Times New Roman" w:hAnsi="Times New Roman" w:cs="Times New Roman"/>
          <w:b/>
          <w:sz w:val="21"/>
          <w:lang w:eastAsia="ja-JP"/>
        </w:rPr>
        <w:t>O</w:t>
      </w:r>
      <w:r w:rsidR="004C63E4" w:rsidRPr="005B051E">
        <w:rPr>
          <w:rFonts w:ascii="Times New Roman" w:hAnsi="Times New Roman" w:cs="Times New Roman"/>
          <w:b/>
          <w:sz w:val="21"/>
          <w:lang w:eastAsia="ja-JP"/>
        </w:rPr>
        <w:t>n</w:t>
      </w:r>
      <w:r w:rsidR="00C55779" w:rsidRPr="005B051E">
        <w:rPr>
          <w:rFonts w:ascii="Times New Roman" w:hAnsi="Times New Roman" w:cs="Times New Roman"/>
          <w:b/>
          <w:sz w:val="21"/>
          <w:lang w:eastAsia="ja-JP"/>
        </w:rPr>
        <w:t xml:space="preserve"> </w:t>
      </w:r>
      <w:r w:rsidR="008C6E42" w:rsidRPr="005B051E">
        <w:rPr>
          <w:rFonts w:ascii="Times New Roman" w:hAnsi="Times New Roman" w:cs="Times New Roman"/>
          <w:b/>
          <w:sz w:val="21"/>
          <w:lang w:eastAsia="ja-JP"/>
        </w:rPr>
        <w:t>g</w:t>
      </w:r>
      <w:r w:rsidR="00E0568A" w:rsidRPr="005B051E">
        <w:rPr>
          <w:rFonts w:ascii="Times New Roman" w:hAnsi="Times New Roman" w:cs="Times New Roman"/>
          <w:b/>
          <w:sz w:val="21"/>
          <w:lang w:eastAsia="ja-JP"/>
        </w:rPr>
        <w:t xml:space="preserve">eneral and </w:t>
      </w:r>
      <w:r w:rsidR="00666D83" w:rsidRPr="005B051E">
        <w:rPr>
          <w:rFonts w:ascii="Times New Roman" w:hAnsi="Times New Roman" w:cs="Times New Roman"/>
          <w:b/>
          <w:sz w:val="21"/>
          <w:lang w:eastAsia="ja-JP"/>
        </w:rPr>
        <w:t>s</w:t>
      </w:r>
      <w:r w:rsidR="00E0568A" w:rsidRPr="005B051E">
        <w:rPr>
          <w:rFonts w:ascii="Times New Roman" w:hAnsi="Times New Roman" w:cs="Times New Roman"/>
          <w:b/>
          <w:sz w:val="21"/>
          <w:lang w:eastAsia="ja-JP"/>
        </w:rPr>
        <w:t>cenarios</w:t>
      </w:r>
      <w:r w:rsidR="00BA4270" w:rsidRPr="005B051E">
        <w:rPr>
          <w:rFonts w:ascii="Times New Roman" w:hAnsi="Times New Roman" w:cs="Times New Roman"/>
          <w:b/>
          <w:sz w:val="21"/>
          <w:lang w:eastAsia="ja-JP"/>
        </w:rPr>
        <w:t xml:space="preserve"> of LTM</w:t>
      </w:r>
    </w:p>
    <w:p w14:paraId="0EED31D0" w14:textId="77777777" w:rsidR="00CC5B11" w:rsidRPr="005B051E" w:rsidRDefault="00CC5B11" w:rsidP="00454EE6">
      <w:pPr>
        <w:tabs>
          <w:tab w:val="left" w:pos="1985"/>
        </w:tabs>
        <w:spacing w:before="60" w:after="60"/>
        <w:jc w:val="both"/>
        <w:rPr>
          <w:rFonts w:ascii="Times New Roman" w:hAnsi="Times New Roman" w:cs="Times New Roman"/>
          <w:b/>
          <w:sz w:val="21"/>
          <w:lang w:eastAsia="ja-JP"/>
        </w:rPr>
      </w:pPr>
      <w:r w:rsidRPr="005B051E">
        <w:rPr>
          <w:rFonts w:ascii="Times New Roman" w:hAnsi="Times New Roman" w:cs="Times New Roman"/>
          <w:b/>
          <w:sz w:val="21"/>
          <w:lang w:eastAsia="ja-JP"/>
        </w:rPr>
        <w:t>Document for:</w:t>
      </w:r>
      <w:r w:rsidRPr="005B051E">
        <w:rPr>
          <w:rFonts w:ascii="Times New Roman" w:hAnsi="Times New Roman" w:cs="Times New Roman"/>
          <w:b/>
          <w:sz w:val="21"/>
          <w:lang w:eastAsia="ja-JP"/>
        </w:rPr>
        <w:tab/>
        <w:t>Approval</w:t>
      </w:r>
    </w:p>
    <w:p w14:paraId="6D0B833A" w14:textId="77777777" w:rsidR="00973137" w:rsidRPr="005B051E" w:rsidRDefault="00625A35" w:rsidP="00454EE6">
      <w:pPr>
        <w:pStyle w:val="1"/>
        <w:jc w:val="both"/>
        <w:rPr>
          <w:rFonts w:ascii="Times New Roman" w:hAnsi="Times New Roman"/>
        </w:rPr>
      </w:pPr>
      <w:r w:rsidRPr="005B051E">
        <w:rPr>
          <w:rFonts w:ascii="Times New Roman" w:hAnsi="Times New Roman"/>
        </w:rPr>
        <w:t>1</w:t>
      </w:r>
      <w:r w:rsidRPr="005B051E">
        <w:rPr>
          <w:rFonts w:ascii="Times New Roman" w:hAnsi="Times New Roman"/>
        </w:rPr>
        <w:tab/>
        <w:t>Introduction</w:t>
      </w:r>
    </w:p>
    <w:p w14:paraId="14448137" w14:textId="19FC8628" w:rsidR="00A15C02" w:rsidRPr="005B051E" w:rsidRDefault="002E7850" w:rsidP="00454EE6">
      <w:pPr>
        <w:pStyle w:val="a6"/>
        <w:rPr>
          <w:rFonts w:ascii="Times New Roman" w:hAnsi="Times New Roman" w:cs="Times New Roman"/>
          <w:sz w:val="21"/>
          <w:lang w:val="en-GB"/>
        </w:rPr>
      </w:pPr>
      <w:r w:rsidRPr="005B051E">
        <w:rPr>
          <w:rFonts w:ascii="Times New Roman" w:hAnsi="Times New Roman" w:cs="Times New Roman"/>
          <w:sz w:val="21"/>
          <w:lang w:val="en-GB"/>
        </w:rPr>
        <w:t>A WF</w:t>
      </w:r>
      <w:r w:rsidR="00DF767A" w:rsidRPr="005B051E">
        <w:rPr>
          <w:rFonts w:ascii="Times New Roman" w:hAnsi="Times New Roman" w:cs="Times New Roman"/>
          <w:sz w:val="21"/>
          <w:lang w:val="en-GB"/>
        </w:rPr>
        <w:t xml:space="preserve"> on Rel-18 </w:t>
      </w:r>
      <w:r w:rsidR="00460106" w:rsidRPr="005B051E">
        <w:rPr>
          <w:rFonts w:ascii="Times New Roman" w:hAnsi="Times New Roman" w:cs="Times New Roman"/>
          <w:sz w:val="21"/>
          <w:lang w:val="en-GB"/>
        </w:rPr>
        <w:t>Mobility enhancement</w:t>
      </w:r>
      <w:r w:rsidR="00906855" w:rsidRPr="005B051E">
        <w:rPr>
          <w:rFonts w:ascii="Times New Roman" w:hAnsi="Times New Roman" w:cs="Times New Roman"/>
          <w:sz w:val="21"/>
          <w:lang w:val="en-GB"/>
        </w:rPr>
        <w:t xml:space="preserve"> [1]</w:t>
      </w:r>
      <w:r w:rsidR="00DF767A" w:rsidRPr="005B051E">
        <w:rPr>
          <w:rFonts w:ascii="Times New Roman" w:hAnsi="Times New Roman" w:cs="Times New Roman"/>
          <w:sz w:val="21"/>
          <w:lang w:val="en-GB"/>
        </w:rPr>
        <w:t xml:space="preserve"> was approved in RAN</w:t>
      </w:r>
      <w:r w:rsidR="00374C0A" w:rsidRPr="005B051E">
        <w:rPr>
          <w:rFonts w:ascii="Times New Roman" w:hAnsi="Times New Roman" w:cs="Times New Roman"/>
          <w:sz w:val="21"/>
          <w:lang w:val="en-GB"/>
        </w:rPr>
        <w:t>4</w:t>
      </w:r>
      <w:r w:rsidR="002B57F1" w:rsidRPr="005B051E">
        <w:rPr>
          <w:rFonts w:ascii="Times New Roman" w:hAnsi="Times New Roman" w:cs="Times New Roman"/>
          <w:sz w:val="21"/>
          <w:lang w:val="en-GB"/>
        </w:rPr>
        <w:t>#</w:t>
      </w:r>
      <w:r w:rsidR="00374C0A" w:rsidRPr="005B051E">
        <w:rPr>
          <w:rFonts w:ascii="Times New Roman" w:hAnsi="Times New Roman" w:cs="Times New Roman"/>
          <w:sz w:val="21"/>
          <w:lang w:val="en-GB"/>
        </w:rPr>
        <w:t>10</w:t>
      </w:r>
      <w:r w:rsidR="00C87115" w:rsidRPr="005B051E">
        <w:rPr>
          <w:rFonts w:ascii="Times New Roman" w:hAnsi="Times New Roman" w:cs="Times New Roman"/>
          <w:sz w:val="21"/>
          <w:lang w:val="en-GB"/>
        </w:rPr>
        <w:t>8</w:t>
      </w:r>
      <w:r w:rsidR="00DF767A" w:rsidRPr="005B051E">
        <w:rPr>
          <w:rFonts w:ascii="Times New Roman" w:hAnsi="Times New Roman" w:cs="Times New Roman"/>
          <w:sz w:val="21"/>
          <w:lang w:val="en-GB"/>
        </w:rPr>
        <w:t xml:space="preserve"> meeting.</w:t>
      </w:r>
      <w:r w:rsidR="003073E7" w:rsidRPr="005B051E">
        <w:rPr>
          <w:rFonts w:ascii="Times New Roman" w:hAnsi="Times New Roman" w:cs="Times New Roman"/>
          <w:sz w:val="21"/>
          <w:lang w:val="en-GB"/>
        </w:rPr>
        <w:t xml:space="preserve"> </w:t>
      </w:r>
    </w:p>
    <w:p w14:paraId="405C2F9B" w14:textId="1A8C9569" w:rsidR="00B662C7" w:rsidRPr="005B051E" w:rsidRDefault="00B662C7" w:rsidP="00454EE6">
      <w:pPr>
        <w:pStyle w:val="a6"/>
        <w:rPr>
          <w:rFonts w:ascii="Times New Roman" w:hAnsi="Times New Roman" w:cs="Times New Roman"/>
          <w:sz w:val="21"/>
          <w:lang w:val="en-GB"/>
        </w:rPr>
      </w:pPr>
      <w:r w:rsidRPr="005B051E">
        <w:rPr>
          <w:rFonts w:ascii="Times New Roman" w:hAnsi="Times New Roman" w:cs="Times New Roman"/>
          <w:sz w:val="21"/>
          <w:lang w:val="en-GB"/>
        </w:rPr>
        <w:t>In t</w:t>
      </w:r>
      <w:r w:rsidR="00625A35" w:rsidRPr="005B051E">
        <w:rPr>
          <w:rFonts w:ascii="Times New Roman" w:hAnsi="Times New Roman" w:cs="Times New Roman"/>
          <w:sz w:val="21"/>
          <w:lang w:val="en-GB"/>
        </w:rPr>
        <w:t xml:space="preserve">his </w:t>
      </w:r>
      <w:r w:rsidRPr="005B051E">
        <w:rPr>
          <w:rFonts w:ascii="Times New Roman" w:hAnsi="Times New Roman" w:cs="Times New Roman"/>
          <w:sz w:val="21"/>
          <w:lang w:val="en-GB"/>
        </w:rPr>
        <w:t xml:space="preserve">contribution, we discuss </w:t>
      </w:r>
      <w:r w:rsidR="00C55779" w:rsidRPr="005B051E">
        <w:rPr>
          <w:rFonts w:ascii="Times New Roman" w:hAnsi="Times New Roman" w:cs="Times New Roman"/>
          <w:sz w:val="21"/>
          <w:lang w:val="en-GB"/>
        </w:rPr>
        <w:t xml:space="preserve">the </w:t>
      </w:r>
      <w:r w:rsidR="00CC33BA" w:rsidRPr="005B051E">
        <w:rPr>
          <w:rFonts w:ascii="Times New Roman" w:hAnsi="Times New Roman" w:cs="Times New Roman"/>
          <w:sz w:val="21"/>
          <w:lang w:val="en-GB"/>
        </w:rPr>
        <w:t xml:space="preserve">leftover </w:t>
      </w:r>
      <w:r w:rsidR="00C55779" w:rsidRPr="005B051E">
        <w:rPr>
          <w:rFonts w:ascii="Times New Roman" w:hAnsi="Times New Roman" w:cs="Times New Roman"/>
          <w:sz w:val="21"/>
          <w:lang w:val="en-GB"/>
        </w:rPr>
        <w:t xml:space="preserve">issues </w:t>
      </w:r>
      <w:r w:rsidR="00B1685A" w:rsidRPr="005B051E">
        <w:rPr>
          <w:rFonts w:ascii="Times New Roman" w:hAnsi="Times New Roman" w:cs="Times New Roman"/>
          <w:sz w:val="21"/>
          <w:lang w:val="en-GB"/>
        </w:rPr>
        <w:t xml:space="preserve">on general aspects and </w:t>
      </w:r>
      <w:proofErr w:type="spellStart"/>
      <w:r w:rsidR="00B1685A" w:rsidRPr="005B051E">
        <w:rPr>
          <w:rFonts w:ascii="Times New Roman" w:hAnsi="Times New Roman" w:cs="Times New Roman"/>
          <w:sz w:val="21"/>
          <w:lang w:val="en-GB"/>
        </w:rPr>
        <w:t>scenari</w:t>
      </w:r>
      <w:proofErr w:type="spellEnd"/>
      <w:r w:rsidR="000C40D3" w:rsidRPr="005B051E">
        <w:rPr>
          <w:rFonts w:ascii="Times New Roman" w:hAnsi="Times New Roman" w:cs="Times New Roman"/>
          <w:sz w:val="21"/>
          <w:lang w:val="en-GB"/>
        </w:rPr>
        <w:t xml:space="preserve"> </w:t>
      </w:r>
      <w:proofErr w:type="spellStart"/>
      <w:r w:rsidR="00B1685A" w:rsidRPr="005B051E">
        <w:rPr>
          <w:rFonts w:ascii="Times New Roman" w:hAnsi="Times New Roman" w:cs="Times New Roman"/>
          <w:sz w:val="21"/>
          <w:lang w:val="en-GB"/>
        </w:rPr>
        <w:t>os</w:t>
      </w:r>
      <w:proofErr w:type="spellEnd"/>
      <w:r w:rsidR="00B1685A" w:rsidRPr="005B051E">
        <w:rPr>
          <w:rFonts w:ascii="Times New Roman" w:hAnsi="Times New Roman" w:cs="Times New Roman"/>
          <w:sz w:val="21"/>
          <w:lang w:val="en-GB"/>
        </w:rPr>
        <w:t xml:space="preserve"> </w:t>
      </w:r>
      <w:r w:rsidR="00C55779" w:rsidRPr="005B051E">
        <w:rPr>
          <w:rFonts w:ascii="Times New Roman" w:hAnsi="Times New Roman" w:cs="Times New Roman"/>
          <w:sz w:val="21"/>
          <w:lang w:val="en-GB"/>
        </w:rPr>
        <w:t>of L1/L2 based inter-cell mobility</w:t>
      </w:r>
      <w:r w:rsidR="003073E7" w:rsidRPr="005B051E">
        <w:rPr>
          <w:rFonts w:ascii="Times New Roman" w:hAnsi="Times New Roman" w:cs="Times New Roman"/>
          <w:sz w:val="21"/>
          <w:lang w:val="en-GB"/>
        </w:rPr>
        <w:t>.</w:t>
      </w:r>
    </w:p>
    <w:p w14:paraId="0591687E" w14:textId="3637EBD4" w:rsidR="00973137" w:rsidRPr="005B051E" w:rsidRDefault="00625A35" w:rsidP="00454EE6">
      <w:pPr>
        <w:pStyle w:val="1"/>
        <w:jc w:val="both"/>
        <w:rPr>
          <w:rFonts w:ascii="Times New Roman" w:hAnsi="Times New Roman"/>
        </w:rPr>
      </w:pPr>
      <w:r w:rsidRPr="005B051E">
        <w:rPr>
          <w:rFonts w:ascii="Times New Roman" w:hAnsi="Times New Roman"/>
        </w:rPr>
        <w:t>2</w:t>
      </w:r>
      <w:r w:rsidRPr="005B051E">
        <w:rPr>
          <w:rFonts w:ascii="Times New Roman" w:hAnsi="Times New Roman"/>
        </w:rPr>
        <w:tab/>
      </w:r>
      <w:r w:rsidR="007D20D2" w:rsidRPr="005B051E">
        <w:rPr>
          <w:rFonts w:ascii="Times New Roman" w:hAnsi="Times New Roman"/>
        </w:rPr>
        <w:t>Discussion</w:t>
      </w:r>
    </w:p>
    <w:p w14:paraId="1A5F008E" w14:textId="49A50793" w:rsidR="00163452" w:rsidRPr="005B051E" w:rsidRDefault="00163452" w:rsidP="00454EE6">
      <w:pPr>
        <w:pStyle w:val="20"/>
        <w:rPr>
          <w:rFonts w:ascii="Times New Roman" w:eastAsia="Yu Mincho" w:hAnsi="Times New Roman"/>
          <w:sz w:val="21"/>
          <w:szCs w:val="21"/>
        </w:rPr>
      </w:pPr>
      <w:r w:rsidRPr="005B051E">
        <w:rPr>
          <w:rFonts w:ascii="Times New Roman" w:eastAsia="宋体" w:hAnsi="Times New Roman"/>
          <w:sz w:val="21"/>
          <w:szCs w:val="21"/>
        </w:rPr>
        <w:t>DL synchronization before cell switch command</w:t>
      </w:r>
    </w:p>
    <w:tbl>
      <w:tblPr>
        <w:tblStyle w:val="afc"/>
        <w:tblW w:w="0" w:type="auto"/>
        <w:tblLook w:val="04A0" w:firstRow="1" w:lastRow="0" w:firstColumn="1" w:lastColumn="0" w:noHBand="0" w:noVBand="1"/>
      </w:tblPr>
      <w:tblGrid>
        <w:gridCol w:w="9629"/>
      </w:tblGrid>
      <w:tr w:rsidR="00BD630B" w:rsidRPr="005B051E" w14:paraId="055B7DF8" w14:textId="77777777" w:rsidTr="00610497">
        <w:tc>
          <w:tcPr>
            <w:tcW w:w="9629" w:type="dxa"/>
          </w:tcPr>
          <w:p w14:paraId="326AF7FA" w14:textId="77777777" w:rsidR="00383444" w:rsidRPr="005B051E" w:rsidRDefault="00383444" w:rsidP="00454EE6">
            <w:pPr>
              <w:jc w:val="both"/>
              <w:rPr>
                <w:rFonts w:ascii="Times New Roman" w:hAnsi="Times New Roman" w:cs="Times New Roman"/>
                <w:b/>
                <w:sz w:val="21"/>
                <w:szCs w:val="21"/>
                <w:u w:val="single"/>
                <w:lang w:eastAsia="ko-KR"/>
              </w:rPr>
            </w:pPr>
            <w:r w:rsidRPr="005B051E">
              <w:rPr>
                <w:rFonts w:ascii="Times New Roman" w:hAnsi="Times New Roman" w:cs="Times New Roman"/>
                <w:b/>
                <w:sz w:val="21"/>
                <w:szCs w:val="21"/>
                <w:u w:val="single"/>
                <w:lang w:eastAsia="ko-KR"/>
              </w:rPr>
              <w:t xml:space="preserve">Issue 1-1-1: </w:t>
            </w:r>
            <w:r w:rsidRPr="00454EE6">
              <w:rPr>
                <w:rFonts w:ascii="Times New Roman" w:hAnsi="Times New Roman" w:cs="Times New Roman"/>
                <w:b/>
                <w:sz w:val="21"/>
                <w:szCs w:val="21"/>
                <w:u w:val="single"/>
                <w:lang w:eastAsia="ko-KR"/>
              </w:rPr>
              <w:t>When and how to ac</w:t>
            </w:r>
            <w:r w:rsidRPr="005B051E">
              <w:rPr>
                <w:rFonts w:ascii="Times New Roman" w:hAnsi="Times New Roman" w:cs="Times New Roman"/>
                <w:b/>
                <w:sz w:val="21"/>
                <w:szCs w:val="21"/>
                <w:u w:val="single"/>
                <w:lang w:eastAsia="ko-KR"/>
              </w:rPr>
              <w:t>quire SFN of the candidate cell</w:t>
            </w:r>
          </w:p>
          <w:p w14:paraId="4CB7F841" w14:textId="77777777" w:rsidR="00383444" w:rsidRPr="005B051E" w:rsidRDefault="00383444" w:rsidP="00454EE6">
            <w:pPr>
              <w:jc w:val="both"/>
              <w:rPr>
                <w:rFonts w:ascii="Times New Roman" w:eastAsiaTheme="minorEastAsia" w:hAnsi="Times New Roman" w:cs="Times New Roman"/>
                <w:b/>
                <w:sz w:val="21"/>
                <w:szCs w:val="21"/>
                <w:u w:val="single"/>
                <w:lang w:eastAsia="zh-CN"/>
              </w:rPr>
            </w:pPr>
            <w:r w:rsidRPr="005B051E">
              <w:rPr>
                <w:rFonts w:ascii="Times New Roman" w:hAnsi="Times New Roman" w:cs="Times New Roman"/>
                <w:b/>
                <w:sz w:val="21"/>
                <w:szCs w:val="21"/>
                <w:lang w:eastAsia="zh-CN"/>
              </w:rPr>
              <w:t>&lt; Way Forward&gt;</w:t>
            </w:r>
            <w:r w:rsidRPr="005B051E">
              <w:rPr>
                <w:rFonts w:ascii="Times New Roman" w:hAnsi="Times New Roman" w:cs="Times New Roman"/>
                <w:sz w:val="21"/>
                <w:szCs w:val="21"/>
                <w:lang w:eastAsia="zh-CN"/>
              </w:rPr>
              <w:t xml:space="preserve">: </w:t>
            </w:r>
            <w:r w:rsidRPr="005B051E">
              <w:rPr>
                <w:rFonts w:ascii="Times New Roman" w:hAnsi="Times New Roman" w:cs="Times New Roman"/>
                <w:bCs/>
                <w:sz w:val="21"/>
                <w:szCs w:val="21"/>
                <w:lang w:eastAsia="zh-CN"/>
              </w:rPr>
              <w:t xml:space="preserve">FFS the following </w:t>
            </w:r>
            <w:r w:rsidRPr="005B051E">
              <w:rPr>
                <w:rFonts w:ascii="Times New Roman" w:eastAsia="宋体" w:hAnsi="Times New Roman" w:cs="Times New Roman"/>
                <w:sz w:val="21"/>
                <w:szCs w:val="21"/>
                <w:lang w:eastAsia="zh-CN"/>
              </w:rPr>
              <w:t>Options and focus on discuss when to acquire SFN of the candidate cell in next meeting:</w:t>
            </w:r>
          </w:p>
          <w:p w14:paraId="48BBA590" w14:textId="77777777" w:rsidR="00383444" w:rsidRPr="005B051E" w:rsidRDefault="00383444" w:rsidP="00454EE6">
            <w:pPr>
              <w:pStyle w:val="aff4"/>
              <w:numPr>
                <w:ilvl w:val="1"/>
                <w:numId w:val="13"/>
              </w:numPr>
              <w:spacing w:after="120" w:line="240" w:lineRule="auto"/>
              <w:ind w:left="1440"/>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Option 1 (MTK): UE gets SFN of target cell through NW configuration (</w:t>
            </w:r>
            <w:proofErr w:type="spellStart"/>
            <w:r w:rsidRPr="005B051E">
              <w:rPr>
                <w:rFonts w:ascii="Times New Roman" w:eastAsia="宋体" w:hAnsi="Times New Roman" w:cs="Times New Roman"/>
                <w:sz w:val="21"/>
                <w:szCs w:val="21"/>
                <w:lang w:val="en-US" w:eastAsia="zh-CN"/>
              </w:rPr>
              <w:t>deriveSSB-IndexFromCell</w:t>
            </w:r>
            <w:proofErr w:type="spellEnd"/>
            <w:r w:rsidRPr="005B051E">
              <w:rPr>
                <w:rFonts w:ascii="Times New Roman" w:eastAsia="宋体" w:hAnsi="Times New Roman" w:cs="Times New Roman"/>
                <w:sz w:val="21"/>
                <w:szCs w:val="21"/>
                <w:lang w:val="en-US" w:eastAsia="zh-CN"/>
              </w:rPr>
              <w:t xml:space="preserve"> or deriveSSB-IndexFromCellInter-r17 is enabled, or NW configures candidate cells’ SFN) for both FR1 and FR2.</w:t>
            </w:r>
          </w:p>
          <w:p w14:paraId="61CB57E2" w14:textId="77777777" w:rsidR="00383444" w:rsidRPr="005B051E" w:rsidRDefault="00383444" w:rsidP="00454EE6">
            <w:pPr>
              <w:pStyle w:val="aff4"/>
              <w:numPr>
                <w:ilvl w:val="1"/>
                <w:numId w:val="13"/>
              </w:numPr>
              <w:spacing w:after="120" w:line="240" w:lineRule="auto"/>
              <w:ind w:left="1440"/>
              <w:jc w:val="both"/>
              <w:rPr>
                <w:rFonts w:ascii="Times New Roman" w:eastAsia="宋体" w:hAnsi="Times New Roman" w:cs="Times New Roman"/>
                <w:sz w:val="21"/>
                <w:szCs w:val="21"/>
                <w:lang w:eastAsia="zh-CN"/>
              </w:rPr>
            </w:pPr>
            <w:r w:rsidRPr="005B051E">
              <w:rPr>
                <w:rFonts w:ascii="Times New Roman" w:eastAsia="宋体" w:hAnsi="Times New Roman" w:cs="Times New Roman"/>
                <w:sz w:val="21"/>
                <w:szCs w:val="21"/>
                <w:lang w:eastAsia="zh-CN"/>
              </w:rPr>
              <w:t>Option 2 (CATT, xiaomi, CTC):</w:t>
            </w:r>
          </w:p>
          <w:p w14:paraId="50F75962" w14:textId="77777777" w:rsidR="00383444" w:rsidRPr="005B051E" w:rsidRDefault="00383444"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If ‘</w:t>
            </w:r>
            <w:proofErr w:type="spellStart"/>
            <w:r w:rsidRPr="005B051E">
              <w:rPr>
                <w:rFonts w:ascii="Times New Roman" w:eastAsia="宋体" w:hAnsi="Times New Roman" w:cs="Times New Roman"/>
                <w:sz w:val="21"/>
                <w:szCs w:val="21"/>
                <w:lang w:val="en-US" w:eastAsia="zh-CN"/>
              </w:rPr>
              <w:t>deriveSSB-IndexFromCell</w:t>
            </w:r>
            <w:proofErr w:type="spellEnd"/>
            <w:r w:rsidRPr="005B051E">
              <w:rPr>
                <w:rFonts w:ascii="Times New Roman" w:eastAsia="宋体" w:hAnsi="Times New Roman" w:cs="Times New Roman"/>
                <w:sz w:val="21"/>
                <w:szCs w:val="21"/>
                <w:lang w:val="en-US" w:eastAsia="zh-CN"/>
              </w:rPr>
              <w:t>’ or ‘deriveSSB-IndexFromCellInter-r17’ is enabled, the target cell SFN can be directly acquired.</w:t>
            </w:r>
          </w:p>
          <w:p w14:paraId="3C2CEE1A" w14:textId="77777777" w:rsidR="00383444" w:rsidRPr="005B051E" w:rsidRDefault="00383444"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Otherwise, UE needs to acquire target cell SFN by reading MIB</w:t>
            </w:r>
          </w:p>
          <w:p w14:paraId="22B72BB2" w14:textId="77777777" w:rsidR="00383444" w:rsidRPr="005B051E" w:rsidRDefault="00383444" w:rsidP="00454EE6">
            <w:pPr>
              <w:pStyle w:val="aff4"/>
              <w:numPr>
                <w:ilvl w:val="1"/>
                <w:numId w:val="13"/>
              </w:numPr>
              <w:spacing w:after="120" w:line="240" w:lineRule="auto"/>
              <w:ind w:left="1440"/>
              <w:jc w:val="both"/>
              <w:rPr>
                <w:rFonts w:ascii="Times New Roman" w:eastAsia="宋体" w:hAnsi="Times New Roman" w:cs="Times New Roman"/>
                <w:sz w:val="21"/>
                <w:szCs w:val="21"/>
                <w:lang w:eastAsia="zh-CN"/>
              </w:rPr>
            </w:pPr>
            <w:r w:rsidRPr="005B051E">
              <w:rPr>
                <w:rFonts w:ascii="Times New Roman" w:eastAsia="宋体" w:hAnsi="Times New Roman" w:cs="Times New Roman"/>
                <w:sz w:val="21"/>
                <w:szCs w:val="21"/>
                <w:lang w:eastAsia="zh-CN"/>
              </w:rPr>
              <w:t xml:space="preserve">Option 3 (vivo): </w:t>
            </w:r>
          </w:p>
          <w:p w14:paraId="681413BE" w14:textId="77777777" w:rsidR="00383444" w:rsidRPr="005B051E" w:rsidRDefault="00383444"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 xml:space="preserve">For DL sync before cell switch, the symbol/slot/frame boundary acquisition is assumed to be completed if UE starts to perform L1 measurement on the SSB frequency of the target/candidate cell. </w:t>
            </w:r>
          </w:p>
          <w:p w14:paraId="6546562F" w14:textId="77777777" w:rsidR="00383444" w:rsidRPr="005B051E" w:rsidRDefault="00383444"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For DL sync before cell switch, if SFN alignment cannot be assumed by UE, the SFN acquisition is assumed to be completed if UE performs L1 measurement on the target/candidate cell for at least one measurement occasion.</w:t>
            </w:r>
          </w:p>
          <w:p w14:paraId="0BBDA479" w14:textId="70A4088A" w:rsidR="00BD630B" w:rsidRPr="005B051E" w:rsidRDefault="00383444"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 xml:space="preserve">If both symbol/slot/frame boundary acquisition and SFN acquisition are assumed to be completed before cell switch, the </w:t>
            </w:r>
            <w:proofErr w:type="spellStart"/>
            <w:r w:rsidRPr="005B051E">
              <w:rPr>
                <w:rFonts w:ascii="Times New Roman" w:eastAsia="宋体" w:hAnsi="Times New Roman" w:cs="Times New Roman"/>
                <w:sz w:val="21"/>
                <w:szCs w:val="21"/>
                <w:lang w:val="en-US" w:eastAsia="zh-CN"/>
              </w:rPr>
              <w:t>T_delta</w:t>
            </w:r>
            <w:proofErr w:type="spellEnd"/>
            <w:r w:rsidRPr="005B051E">
              <w:rPr>
                <w:rFonts w:ascii="Times New Roman" w:eastAsia="宋体" w:hAnsi="Times New Roman" w:cs="Times New Roman"/>
                <w:sz w:val="21"/>
                <w:szCs w:val="21"/>
                <w:lang w:val="en-US" w:eastAsia="zh-CN"/>
              </w:rPr>
              <w:t xml:space="preserve"> in the cell switch delay can be set as zero.</w:t>
            </w:r>
          </w:p>
        </w:tc>
      </w:tr>
    </w:tbl>
    <w:p w14:paraId="079CC50A" w14:textId="60CF11B7" w:rsidR="008356A2" w:rsidRPr="005B051E" w:rsidRDefault="001C0AA4" w:rsidP="00454EE6">
      <w:pPr>
        <w:spacing w:afterLines="50" w:after="120"/>
        <w:jc w:val="both"/>
        <w:rPr>
          <w:rFonts w:ascii="Times New Roman" w:hAnsi="Times New Roman" w:cs="Times New Roman"/>
          <w:sz w:val="21"/>
          <w:szCs w:val="21"/>
        </w:rPr>
      </w:pPr>
      <w:r w:rsidRPr="005B051E">
        <w:rPr>
          <w:rFonts w:ascii="Times New Roman" w:hAnsi="Times New Roman" w:cs="Times New Roman"/>
          <w:sz w:val="21"/>
          <w:szCs w:val="21"/>
        </w:rPr>
        <w:t xml:space="preserve">RAN4 has agreed not to define any new requirements for SFN acquisition delay of target cell before cell switch command, as legacy requirements of SFN acquisition delay defined for L3 CSI-RS measurement in table 9.10.2.5-3 or Table 9.10.3.5-3 or </w:t>
      </w:r>
      <w:proofErr w:type="spellStart"/>
      <w:r w:rsidRPr="005B051E">
        <w:rPr>
          <w:rFonts w:ascii="Times New Roman" w:hAnsi="Times New Roman" w:cs="Times New Roman"/>
          <w:sz w:val="21"/>
          <w:szCs w:val="21"/>
        </w:rPr>
        <w:t>T</w:t>
      </w:r>
      <w:r w:rsidRPr="006E4302">
        <w:rPr>
          <w:rFonts w:ascii="Times New Roman" w:hAnsi="Times New Roman" w:cs="Times New Roman"/>
          <w:sz w:val="21"/>
          <w:szCs w:val="21"/>
          <w:vertAlign w:val="subscript"/>
        </w:rPr>
        <w:t>SSB_time_index_inter</w:t>
      </w:r>
      <w:proofErr w:type="spellEnd"/>
      <w:r w:rsidRPr="005B051E">
        <w:rPr>
          <w:rFonts w:ascii="Times New Roman" w:hAnsi="Times New Roman" w:cs="Times New Roman"/>
          <w:sz w:val="21"/>
          <w:szCs w:val="21"/>
        </w:rPr>
        <w:t xml:space="preserve"> in Clause 9.3.4 apply, if needed.</w:t>
      </w:r>
    </w:p>
    <w:p w14:paraId="02E780F6" w14:textId="0455B77D" w:rsidR="005E7E7D" w:rsidRPr="005B051E" w:rsidRDefault="005E7E7D" w:rsidP="00454EE6">
      <w:pPr>
        <w:spacing w:afterLines="50" w:after="120"/>
        <w:jc w:val="both"/>
        <w:rPr>
          <w:rFonts w:ascii="Times New Roman" w:hAnsi="Times New Roman" w:cs="Times New Roman"/>
          <w:sz w:val="21"/>
          <w:szCs w:val="21"/>
        </w:rPr>
      </w:pPr>
      <w:r w:rsidRPr="005B051E">
        <w:rPr>
          <w:rFonts w:ascii="Times New Roman" w:hAnsi="Times New Roman" w:cs="Times New Roman"/>
          <w:sz w:val="21"/>
          <w:szCs w:val="21"/>
        </w:rPr>
        <w:t xml:space="preserve">If </w:t>
      </w:r>
      <w:proofErr w:type="spellStart"/>
      <w:r w:rsidRPr="006E4302">
        <w:rPr>
          <w:rFonts w:ascii="Times New Roman" w:hAnsi="Times New Roman" w:cs="Times New Roman"/>
          <w:i/>
          <w:sz w:val="21"/>
          <w:szCs w:val="21"/>
        </w:rPr>
        <w:t>deriveSSB-IndexFromCell</w:t>
      </w:r>
      <w:proofErr w:type="spellEnd"/>
      <w:r w:rsidRPr="005B051E">
        <w:rPr>
          <w:rFonts w:ascii="Times New Roman" w:hAnsi="Times New Roman" w:cs="Times New Roman"/>
          <w:sz w:val="21"/>
          <w:szCs w:val="21"/>
        </w:rPr>
        <w:t xml:space="preserve"> or </w:t>
      </w:r>
      <w:r w:rsidRPr="006E4302">
        <w:rPr>
          <w:rFonts w:ascii="Times New Roman" w:hAnsi="Times New Roman" w:cs="Times New Roman"/>
          <w:i/>
          <w:sz w:val="21"/>
          <w:szCs w:val="21"/>
        </w:rPr>
        <w:t>deriveSSB-IndexFromCellInter-r17</w:t>
      </w:r>
      <w:r w:rsidRPr="005B051E">
        <w:rPr>
          <w:rFonts w:ascii="Times New Roman" w:hAnsi="Times New Roman" w:cs="Times New Roman"/>
          <w:sz w:val="21"/>
          <w:szCs w:val="21"/>
        </w:rPr>
        <w:t xml:space="preserve"> is enabled, </w:t>
      </w:r>
      <w:r w:rsidR="00112717" w:rsidRPr="005B051E">
        <w:rPr>
          <w:rFonts w:ascii="Times New Roman" w:hAnsi="Times New Roman" w:cs="Times New Roman"/>
          <w:sz w:val="21"/>
          <w:szCs w:val="21"/>
        </w:rPr>
        <w:t>the target cell SFN can be directly acquired.</w:t>
      </w:r>
      <w:r w:rsidR="008F1507" w:rsidRPr="005B051E">
        <w:rPr>
          <w:rFonts w:ascii="Times New Roman" w:hAnsi="Times New Roman" w:cs="Times New Roman"/>
          <w:sz w:val="21"/>
          <w:szCs w:val="21"/>
        </w:rPr>
        <w:t xml:space="preserve"> Else if UE has reported SBI in L3 report or L1-RSRP measurement of the same target cell, SFN can also be achieved. Otherwise, additional delay for SFN acquisition is needed before cell switch or PDCCH-ordered RACH.</w:t>
      </w:r>
    </w:p>
    <w:p w14:paraId="5DF8E5C2" w14:textId="00169D53" w:rsidR="0053316D" w:rsidRPr="005B051E" w:rsidRDefault="0053316D" w:rsidP="00454EE6">
      <w:pPr>
        <w:spacing w:afterLines="50" w:after="120"/>
        <w:jc w:val="both"/>
        <w:rPr>
          <w:rFonts w:ascii="Times New Roman" w:hAnsi="Times New Roman" w:cs="Times New Roman"/>
          <w:b/>
          <w:sz w:val="21"/>
          <w:szCs w:val="21"/>
        </w:rPr>
      </w:pPr>
      <w:r w:rsidRPr="005B051E">
        <w:rPr>
          <w:rFonts w:ascii="Times New Roman" w:hAnsi="Times New Roman" w:cs="Times New Roman"/>
          <w:b/>
          <w:sz w:val="21"/>
          <w:szCs w:val="21"/>
        </w:rPr>
        <w:lastRenderedPageBreak/>
        <w:t xml:space="preserve">Proposal 1: </w:t>
      </w:r>
      <w:r w:rsidR="008F1507" w:rsidRPr="005B051E">
        <w:rPr>
          <w:rFonts w:ascii="Times New Roman" w:hAnsi="Times New Roman" w:cs="Times New Roman"/>
          <w:b/>
          <w:sz w:val="21"/>
          <w:szCs w:val="21"/>
        </w:rPr>
        <w:t xml:space="preserve">If </w:t>
      </w:r>
      <w:proofErr w:type="spellStart"/>
      <w:r w:rsidR="008F1507" w:rsidRPr="005B051E">
        <w:rPr>
          <w:rFonts w:ascii="Times New Roman" w:hAnsi="Times New Roman" w:cs="Times New Roman"/>
          <w:b/>
          <w:sz w:val="21"/>
          <w:szCs w:val="21"/>
        </w:rPr>
        <w:t>deriveSSB-IndexFromCell</w:t>
      </w:r>
      <w:proofErr w:type="spellEnd"/>
      <w:r w:rsidR="008F1507" w:rsidRPr="005B051E">
        <w:rPr>
          <w:rFonts w:ascii="Times New Roman" w:hAnsi="Times New Roman" w:cs="Times New Roman"/>
          <w:b/>
          <w:sz w:val="21"/>
          <w:szCs w:val="21"/>
        </w:rPr>
        <w:t xml:space="preserve"> or deriveSSB-IndexFromCellInter-r17 is enabled, or UE has reported SBI in L3 report or L1-RSRP measurement of the same target cell, the target cell SFN can be directly acquired. Otherwise, additional delay for SFN acquisition is needed before cell switch or PDCCH-ordered RACH.</w:t>
      </w:r>
    </w:p>
    <w:p w14:paraId="6274BB2D" w14:textId="77777777" w:rsidR="0053316D" w:rsidRPr="005B051E" w:rsidRDefault="0053316D" w:rsidP="00454EE6">
      <w:pPr>
        <w:spacing w:afterLines="50" w:after="120"/>
        <w:jc w:val="both"/>
        <w:rPr>
          <w:rFonts w:ascii="Times New Roman" w:hAnsi="Times New Roman" w:cs="Times New Roman"/>
          <w:sz w:val="21"/>
          <w:szCs w:val="21"/>
        </w:rPr>
      </w:pPr>
    </w:p>
    <w:tbl>
      <w:tblPr>
        <w:tblStyle w:val="afc"/>
        <w:tblW w:w="0" w:type="auto"/>
        <w:tblLook w:val="04A0" w:firstRow="1" w:lastRow="0" w:firstColumn="1" w:lastColumn="0" w:noHBand="0" w:noVBand="1"/>
      </w:tblPr>
      <w:tblGrid>
        <w:gridCol w:w="9629"/>
      </w:tblGrid>
      <w:tr w:rsidR="002A15E1" w:rsidRPr="005B051E" w14:paraId="3061DCAD" w14:textId="77777777" w:rsidTr="002A15E1">
        <w:tc>
          <w:tcPr>
            <w:tcW w:w="9629" w:type="dxa"/>
          </w:tcPr>
          <w:p w14:paraId="355BA187" w14:textId="77777777" w:rsidR="002A15E1" w:rsidRPr="005B051E" w:rsidRDefault="002A15E1" w:rsidP="00454EE6">
            <w:pPr>
              <w:jc w:val="both"/>
              <w:rPr>
                <w:rFonts w:ascii="Times New Roman" w:hAnsi="Times New Roman" w:cs="Times New Roman"/>
                <w:b/>
                <w:sz w:val="21"/>
                <w:szCs w:val="21"/>
                <w:u w:val="single"/>
                <w:lang w:eastAsia="zh-CN"/>
              </w:rPr>
            </w:pPr>
            <w:r w:rsidRPr="005B051E">
              <w:rPr>
                <w:rFonts w:ascii="Times New Roman" w:hAnsi="Times New Roman" w:cs="Times New Roman"/>
                <w:b/>
                <w:sz w:val="21"/>
                <w:szCs w:val="21"/>
                <w:u w:val="single"/>
                <w:lang w:eastAsia="ko-KR"/>
              </w:rPr>
              <w:t>Issue 1-1-2: UE behaviour upon reception of TCI state activation of neighbour cell</w:t>
            </w:r>
            <w:r w:rsidRPr="005B051E">
              <w:rPr>
                <w:rFonts w:ascii="Times New Roman" w:hAnsi="Times New Roman" w:cs="Times New Roman"/>
                <w:b/>
                <w:sz w:val="21"/>
                <w:szCs w:val="21"/>
                <w:u w:val="single"/>
                <w:lang w:eastAsia="zh-CN"/>
              </w:rPr>
              <w:t xml:space="preserve"> before cell switch command</w:t>
            </w:r>
          </w:p>
          <w:p w14:paraId="1750993A" w14:textId="77777777" w:rsidR="002A15E1" w:rsidRPr="005B051E" w:rsidRDefault="002A15E1" w:rsidP="00454EE6">
            <w:pPr>
              <w:spacing w:after="120"/>
              <w:jc w:val="both"/>
              <w:rPr>
                <w:rFonts w:ascii="Times New Roman" w:eastAsia="宋体" w:hAnsi="Times New Roman" w:cs="Times New Roman"/>
                <w:b/>
                <w:bCs/>
                <w:sz w:val="21"/>
                <w:szCs w:val="21"/>
                <w:lang w:eastAsia="zh-CN"/>
              </w:rPr>
            </w:pPr>
            <w:r w:rsidRPr="005B051E">
              <w:rPr>
                <w:rFonts w:ascii="Times New Roman" w:eastAsia="宋体" w:hAnsi="Times New Roman" w:cs="Times New Roman"/>
                <w:b/>
                <w:bCs/>
                <w:sz w:val="21"/>
                <w:szCs w:val="21"/>
                <w:lang w:eastAsia="zh-CN"/>
              </w:rPr>
              <w:t>&lt;Way Forward&gt;</w:t>
            </w:r>
          </w:p>
          <w:p w14:paraId="323B84C9" w14:textId="148AC575" w:rsidR="002A15E1" w:rsidRPr="005B051E" w:rsidRDefault="002A15E1" w:rsidP="00454EE6">
            <w:pPr>
              <w:pStyle w:val="aff4"/>
              <w:numPr>
                <w:ilvl w:val="1"/>
                <w:numId w:val="13"/>
              </w:numPr>
              <w:spacing w:after="120" w:line="240" w:lineRule="auto"/>
              <w:ind w:left="1440"/>
              <w:jc w:val="both"/>
              <w:rPr>
                <w:rFonts w:ascii="Times New Roman" w:eastAsia="宋体" w:hAnsi="Times New Roman" w:cs="Times New Roman"/>
                <w:sz w:val="21"/>
                <w:szCs w:val="21"/>
                <w:lang w:val="en-US" w:eastAsia="zh-CN"/>
              </w:rPr>
            </w:pPr>
            <w:r w:rsidRPr="005B051E">
              <w:rPr>
                <w:rFonts w:ascii="Times New Roman" w:hAnsi="Times New Roman" w:cs="Times New Roman"/>
                <w:sz w:val="21"/>
                <w:szCs w:val="21"/>
                <w:lang w:val="en-US" w:eastAsia="zh-CN"/>
              </w:rPr>
              <w:t xml:space="preserve">After the TCI state of a </w:t>
            </w:r>
            <w:proofErr w:type="spellStart"/>
            <w:r w:rsidRPr="005B051E">
              <w:rPr>
                <w:rFonts w:ascii="Times New Roman" w:hAnsi="Times New Roman" w:cs="Times New Roman"/>
                <w:sz w:val="21"/>
                <w:szCs w:val="21"/>
                <w:lang w:val="en-US" w:eastAsia="zh-CN"/>
              </w:rPr>
              <w:t>neighbour</w:t>
            </w:r>
            <w:proofErr w:type="spellEnd"/>
            <w:r w:rsidRPr="005B051E">
              <w:rPr>
                <w:rFonts w:ascii="Times New Roman" w:hAnsi="Times New Roman" w:cs="Times New Roman"/>
                <w:sz w:val="21"/>
                <w:szCs w:val="21"/>
                <w:lang w:val="en-US" w:eastAsia="zh-CN"/>
              </w:rPr>
              <w:t xml:space="preserve"> cell is activated, UE performs SSB based T/F tracking, and UE is not required to activate the corresponding BWP.</w:t>
            </w:r>
          </w:p>
        </w:tc>
      </w:tr>
    </w:tbl>
    <w:p w14:paraId="76DC8A02" w14:textId="0D70E5D3" w:rsidR="002A15E1" w:rsidRPr="005B051E" w:rsidRDefault="0041685D" w:rsidP="00454EE6">
      <w:pPr>
        <w:spacing w:afterLines="50" w:after="120"/>
        <w:jc w:val="both"/>
        <w:rPr>
          <w:rFonts w:ascii="Times New Roman" w:eastAsiaTheme="minorEastAsia" w:hAnsi="Times New Roman" w:cs="Times New Roman"/>
          <w:sz w:val="21"/>
          <w:szCs w:val="21"/>
          <w:lang w:eastAsia="zh-CN"/>
        </w:rPr>
      </w:pPr>
      <w:r w:rsidRPr="005B051E">
        <w:rPr>
          <w:rFonts w:ascii="Times New Roman" w:eastAsiaTheme="minorEastAsia" w:hAnsi="Times New Roman" w:cs="Times New Roman"/>
          <w:sz w:val="21"/>
          <w:szCs w:val="21"/>
          <w:lang w:eastAsia="zh-CN"/>
        </w:rPr>
        <w:t xml:space="preserve">For the </w:t>
      </w:r>
      <w:r w:rsidR="003552CC" w:rsidRPr="005B051E">
        <w:rPr>
          <w:rFonts w:ascii="Times New Roman" w:eastAsiaTheme="minorEastAsia" w:hAnsi="Times New Roman" w:cs="Times New Roman"/>
          <w:sz w:val="21"/>
          <w:szCs w:val="21"/>
          <w:lang w:eastAsia="zh-CN"/>
        </w:rPr>
        <w:t>first activation of one TCI state of neighbor cell before cell switch, UE need to perform SSB based T/F tracking, and UE is not required to active the corresponding BWP.</w:t>
      </w:r>
    </w:p>
    <w:p w14:paraId="7F440113" w14:textId="66E5CC00" w:rsidR="002A15E1" w:rsidRPr="005B051E" w:rsidRDefault="003552CC" w:rsidP="00454EE6">
      <w:pPr>
        <w:spacing w:afterLines="50" w:after="120"/>
        <w:jc w:val="both"/>
        <w:rPr>
          <w:rFonts w:ascii="Times New Roman" w:eastAsiaTheme="minorEastAsia" w:hAnsi="Times New Roman" w:cs="Times New Roman"/>
          <w:b/>
          <w:sz w:val="21"/>
          <w:szCs w:val="21"/>
          <w:lang w:eastAsia="zh-CN"/>
        </w:rPr>
      </w:pPr>
      <w:r w:rsidRPr="005B051E">
        <w:rPr>
          <w:rFonts w:ascii="Times New Roman" w:eastAsiaTheme="minorEastAsia" w:hAnsi="Times New Roman" w:cs="Times New Roman"/>
          <w:b/>
          <w:sz w:val="21"/>
          <w:szCs w:val="21"/>
          <w:lang w:eastAsia="zh-CN"/>
        </w:rPr>
        <w:t>Proposal 2:</w:t>
      </w:r>
      <w:r w:rsidRPr="005B051E">
        <w:rPr>
          <w:rFonts w:ascii="Times New Roman" w:hAnsi="Times New Roman" w:cs="Times New Roman"/>
          <w:b/>
          <w:sz w:val="21"/>
          <w:szCs w:val="21"/>
        </w:rPr>
        <w:t xml:space="preserve"> </w:t>
      </w:r>
      <w:r w:rsidRPr="005B051E">
        <w:rPr>
          <w:rFonts w:ascii="Times New Roman" w:eastAsiaTheme="minorEastAsia" w:hAnsi="Times New Roman" w:cs="Times New Roman"/>
          <w:b/>
          <w:sz w:val="21"/>
          <w:szCs w:val="21"/>
          <w:lang w:eastAsia="zh-CN"/>
        </w:rPr>
        <w:t xml:space="preserve">Upon reception of TCI state activation of </w:t>
      </w:r>
      <w:proofErr w:type="spellStart"/>
      <w:r w:rsidRPr="005B051E">
        <w:rPr>
          <w:rFonts w:ascii="Times New Roman" w:eastAsiaTheme="minorEastAsia" w:hAnsi="Times New Roman" w:cs="Times New Roman"/>
          <w:b/>
          <w:sz w:val="21"/>
          <w:szCs w:val="21"/>
          <w:lang w:eastAsia="zh-CN"/>
        </w:rPr>
        <w:t>neighbour</w:t>
      </w:r>
      <w:proofErr w:type="spellEnd"/>
      <w:r w:rsidRPr="005B051E">
        <w:rPr>
          <w:rFonts w:ascii="Times New Roman" w:eastAsiaTheme="minorEastAsia" w:hAnsi="Times New Roman" w:cs="Times New Roman"/>
          <w:b/>
          <w:sz w:val="21"/>
          <w:szCs w:val="21"/>
          <w:lang w:eastAsia="zh-CN"/>
        </w:rPr>
        <w:t xml:space="preserve"> cell before cell switch command, UE need to perform SSB based T/F tracking, and UE is not required to active the corresponding BWP.</w:t>
      </w:r>
    </w:p>
    <w:p w14:paraId="15106B48" w14:textId="3DB6BF92" w:rsidR="00DF527C" w:rsidRPr="005B051E" w:rsidRDefault="00876165" w:rsidP="00454EE6">
      <w:pPr>
        <w:pStyle w:val="20"/>
        <w:rPr>
          <w:rFonts w:ascii="Times New Roman" w:eastAsiaTheme="minorEastAsia" w:hAnsi="Times New Roman"/>
          <w:sz w:val="21"/>
          <w:szCs w:val="21"/>
        </w:rPr>
      </w:pPr>
      <w:r w:rsidRPr="005B051E">
        <w:rPr>
          <w:rFonts w:ascii="Times New Roman" w:eastAsiaTheme="minorEastAsia" w:hAnsi="Times New Roman"/>
          <w:sz w:val="21"/>
          <w:szCs w:val="21"/>
        </w:rPr>
        <w:t>Remaining</w:t>
      </w:r>
      <w:r w:rsidR="00DF527C" w:rsidRPr="005B051E">
        <w:rPr>
          <w:rFonts w:ascii="Times New Roman" w:eastAsiaTheme="minorEastAsia" w:hAnsi="Times New Roman"/>
          <w:sz w:val="21"/>
          <w:szCs w:val="21"/>
        </w:rPr>
        <w:t xml:space="preserve"> requirements for PDCCH ordered RACH before cell switch command</w:t>
      </w:r>
    </w:p>
    <w:tbl>
      <w:tblPr>
        <w:tblStyle w:val="afc"/>
        <w:tblW w:w="0" w:type="auto"/>
        <w:tblLook w:val="04A0" w:firstRow="1" w:lastRow="0" w:firstColumn="1" w:lastColumn="0" w:noHBand="0" w:noVBand="1"/>
      </w:tblPr>
      <w:tblGrid>
        <w:gridCol w:w="9629"/>
      </w:tblGrid>
      <w:tr w:rsidR="00DF527C" w:rsidRPr="005B051E" w14:paraId="5E1EAD21" w14:textId="77777777" w:rsidTr="00DF527C">
        <w:tc>
          <w:tcPr>
            <w:tcW w:w="9629" w:type="dxa"/>
          </w:tcPr>
          <w:p w14:paraId="168BB49B" w14:textId="4AB2C7C6" w:rsidR="00876165" w:rsidRPr="005B051E" w:rsidRDefault="00876165" w:rsidP="00454EE6">
            <w:pPr>
              <w:overflowPunct w:val="0"/>
              <w:autoSpaceDE w:val="0"/>
              <w:autoSpaceDN w:val="0"/>
              <w:adjustRightInd w:val="0"/>
              <w:snapToGrid w:val="0"/>
              <w:spacing w:before="240" w:line="276" w:lineRule="auto"/>
              <w:jc w:val="both"/>
              <w:textAlignment w:val="baseline"/>
              <w:rPr>
                <w:rFonts w:ascii="Times New Roman" w:eastAsia="宋体" w:hAnsi="Times New Roman" w:cs="Times New Roman"/>
                <w:b/>
                <w:sz w:val="21"/>
                <w:szCs w:val="21"/>
                <w:lang w:eastAsia="zh-CN"/>
              </w:rPr>
            </w:pPr>
            <w:r w:rsidRPr="005B051E">
              <w:rPr>
                <w:rFonts w:ascii="Times New Roman" w:eastAsia="宋体" w:hAnsi="Times New Roman" w:cs="Times New Roman"/>
                <w:b/>
                <w:sz w:val="21"/>
                <w:szCs w:val="21"/>
                <w:lang w:eastAsia="zh-CN"/>
              </w:rPr>
              <w:t>RAN4 LS R4-2314454:</w:t>
            </w:r>
          </w:p>
          <w:p w14:paraId="089C559C" w14:textId="77777777" w:rsidR="00876165" w:rsidRPr="005B051E" w:rsidRDefault="00876165" w:rsidP="00454EE6">
            <w:pPr>
              <w:spacing w:after="0"/>
              <w:jc w:val="both"/>
              <w:rPr>
                <w:rFonts w:ascii="Times New Roman" w:eastAsiaTheme="minorEastAsia" w:hAnsi="Times New Roman" w:cs="Times New Roman"/>
                <w:sz w:val="21"/>
                <w:szCs w:val="21"/>
                <w:lang w:eastAsia="zh-CN"/>
              </w:rPr>
            </w:pPr>
            <w:r w:rsidRPr="005B051E">
              <w:rPr>
                <w:rFonts w:ascii="Times New Roman" w:eastAsiaTheme="minorEastAsia" w:hAnsi="Times New Roman" w:cs="Times New Roman"/>
                <w:sz w:val="21"/>
                <w:szCs w:val="21"/>
                <w:lang w:eastAsia="zh-CN"/>
              </w:rPr>
              <w:t>For the need for any update is required to Δ</w:t>
            </w:r>
            <w:r w:rsidRPr="005B051E">
              <w:rPr>
                <w:rFonts w:ascii="Times New Roman" w:eastAsiaTheme="minorEastAsia" w:hAnsi="Times New Roman" w:cs="Times New Roman"/>
                <w:sz w:val="21"/>
                <w:szCs w:val="21"/>
                <w:vertAlign w:val="subscript"/>
                <w:lang w:eastAsia="zh-CN"/>
              </w:rPr>
              <w:t xml:space="preserve">BWPSwitching, </w:t>
            </w:r>
            <w:r w:rsidRPr="005B051E">
              <w:rPr>
                <w:rFonts w:ascii="Times New Roman" w:eastAsiaTheme="minorEastAsia" w:hAnsi="Times New Roman" w:cs="Times New Roman"/>
                <w:sz w:val="21"/>
                <w:szCs w:val="21"/>
                <w:lang w:eastAsia="zh-CN"/>
              </w:rPr>
              <w:t>Δ</w:t>
            </w:r>
            <w:r w:rsidRPr="005B051E">
              <w:rPr>
                <w:rFonts w:ascii="Times New Roman" w:eastAsiaTheme="minorEastAsia" w:hAnsi="Times New Roman" w:cs="Times New Roman"/>
                <w:sz w:val="21"/>
                <w:szCs w:val="21"/>
                <w:vertAlign w:val="subscript"/>
                <w:lang w:eastAsia="zh-CN"/>
              </w:rPr>
              <w:t>Delay</w:t>
            </w:r>
            <w:r w:rsidRPr="005B051E">
              <w:rPr>
                <w:rFonts w:ascii="Times New Roman" w:eastAsiaTheme="minorEastAsia" w:hAnsi="Times New Roman" w:cs="Times New Roman"/>
                <w:sz w:val="21"/>
                <w:szCs w:val="21"/>
                <w:lang w:eastAsia="zh-CN"/>
              </w:rPr>
              <w:t>,</w:t>
            </w:r>
          </w:p>
          <w:p w14:paraId="708CF718" w14:textId="77777777" w:rsidR="00876165" w:rsidRPr="005B051E" w:rsidRDefault="00876165" w:rsidP="00454EE6">
            <w:pPr>
              <w:pStyle w:val="aff4"/>
              <w:numPr>
                <w:ilvl w:val="0"/>
                <w:numId w:val="17"/>
              </w:numPr>
              <w:snapToGrid w:val="0"/>
              <w:spacing w:line="240" w:lineRule="auto"/>
              <w:jc w:val="both"/>
              <w:rPr>
                <w:rFonts w:ascii="Times New Roman" w:eastAsia="等线" w:hAnsi="Times New Roman" w:cs="Times New Roman"/>
                <w:sz w:val="21"/>
                <w:szCs w:val="21"/>
                <w:lang w:val="en-US" w:eastAsia="zh-CN"/>
              </w:rPr>
            </w:pPr>
            <w:r w:rsidRPr="005B051E">
              <w:rPr>
                <w:rFonts w:ascii="Times New Roman" w:eastAsia="等线" w:hAnsi="Times New Roman" w:cs="Times New Roman"/>
                <w:sz w:val="21"/>
                <w:szCs w:val="21"/>
                <w:lang w:val="en-US" w:eastAsia="zh-CN"/>
              </w:rPr>
              <w:t xml:space="preserve">For </w:t>
            </w:r>
            <w:r w:rsidRPr="005B051E">
              <w:rPr>
                <w:rFonts w:ascii="Times New Roman" w:eastAsia="等线" w:hAnsi="Times New Roman" w:cs="Times New Roman"/>
                <w:sz w:val="21"/>
                <w:szCs w:val="21"/>
                <w:lang w:eastAsia="zh-CN"/>
              </w:rPr>
              <w:t>Δ</w:t>
            </w:r>
            <w:r w:rsidRPr="005B051E">
              <w:rPr>
                <w:rFonts w:ascii="Times New Roman" w:eastAsia="等线" w:hAnsi="Times New Roman" w:cs="Times New Roman"/>
                <w:sz w:val="21"/>
                <w:szCs w:val="21"/>
                <w:vertAlign w:val="subscript"/>
                <w:lang w:val="en-US" w:eastAsia="zh-CN"/>
              </w:rPr>
              <w:t>Delay</w:t>
            </w:r>
            <w:r w:rsidRPr="005B051E">
              <w:rPr>
                <w:rFonts w:ascii="Times New Roman" w:eastAsia="等线" w:hAnsi="Times New Roman" w:cs="Times New Roman"/>
                <w:sz w:val="21"/>
                <w:szCs w:val="21"/>
                <w:lang w:val="en-US" w:eastAsia="zh-CN"/>
              </w:rPr>
              <w:t xml:space="preserve">: </w:t>
            </w:r>
            <w:r w:rsidRPr="005B051E">
              <w:rPr>
                <w:rFonts w:ascii="Times New Roman" w:hAnsi="Times New Roman" w:cs="Times New Roman"/>
                <w:sz w:val="21"/>
                <w:szCs w:val="21"/>
                <w:lang w:val="en-US" w:eastAsia="zh-CN"/>
              </w:rPr>
              <w:t>RAN4 has agreed to not change the component.</w:t>
            </w:r>
          </w:p>
          <w:p w14:paraId="6AF0411D" w14:textId="77777777" w:rsidR="00876165" w:rsidRPr="005B051E" w:rsidRDefault="00876165" w:rsidP="00454EE6">
            <w:pPr>
              <w:pStyle w:val="aff4"/>
              <w:numPr>
                <w:ilvl w:val="0"/>
                <w:numId w:val="17"/>
              </w:numPr>
              <w:snapToGrid w:val="0"/>
              <w:spacing w:line="240" w:lineRule="auto"/>
              <w:jc w:val="both"/>
              <w:rPr>
                <w:rFonts w:ascii="Times New Roman" w:eastAsia="等线" w:hAnsi="Times New Roman" w:cs="Times New Roman"/>
                <w:sz w:val="21"/>
                <w:szCs w:val="21"/>
                <w:lang w:val="en-US" w:eastAsia="zh-CN"/>
              </w:rPr>
            </w:pPr>
            <w:r w:rsidRPr="005B051E">
              <w:rPr>
                <w:rFonts w:ascii="Times New Roman" w:hAnsi="Times New Roman" w:cs="Times New Roman"/>
                <w:bCs/>
                <w:sz w:val="21"/>
                <w:szCs w:val="21"/>
                <w:lang w:val="en-US" w:eastAsia="zh-CN"/>
              </w:rPr>
              <w:t>F</w:t>
            </w:r>
            <w:r w:rsidRPr="005B051E">
              <w:rPr>
                <w:rFonts w:ascii="Times New Roman" w:hAnsi="Times New Roman" w:cs="Times New Roman"/>
                <w:bCs/>
                <w:sz w:val="21"/>
                <w:szCs w:val="21"/>
                <w:lang w:val="en-US"/>
              </w:rPr>
              <w:t>or ∆</w:t>
            </w:r>
            <w:proofErr w:type="spellStart"/>
            <w:r w:rsidRPr="005B051E">
              <w:rPr>
                <w:rFonts w:ascii="Times New Roman" w:hAnsi="Times New Roman" w:cs="Times New Roman"/>
                <w:bCs/>
                <w:sz w:val="21"/>
                <w:szCs w:val="21"/>
                <w:vertAlign w:val="subscript"/>
                <w:lang w:val="en-US"/>
              </w:rPr>
              <w:t>BWPSwitching</w:t>
            </w:r>
            <w:proofErr w:type="spellEnd"/>
            <w:r w:rsidRPr="005B051E">
              <w:rPr>
                <w:rFonts w:ascii="Times New Roman" w:eastAsia="等线" w:hAnsi="Times New Roman" w:cs="Times New Roman"/>
                <w:sz w:val="21"/>
                <w:szCs w:val="21"/>
                <w:lang w:val="en-US" w:eastAsia="zh-CN"/>
              </w:rPr>
              <w:t xml:space="preserve">: </w:t>
            </w:r>
            <w:r w:rsidRPr="005B051E">
              <w:rPr>
                <w:rFonts w:ascii="Times New Roman" w:hAnsi="Times New Roman" w:cs="Times New Roman"/>
                <w:sz w:val="21"/>
                <w:szCs w:val="21"/>
                <w:lang w:val="en-US" w:eastAsia="zh-CN"/>
              </w:rPr>
              <w:t>It</w:t>
            </w:r>
            <w:r w:rsidRPr="005B051E">
              <w:rPr>
                <w:rFonts w:ascii="Times New Roman" w:hAnsi="Times New Roman" w:cs="Times New Roman"/>
                <w:sz w:val="21"/>
                <w:szCs w:val="21"/>
                <w:lang w:val="en-US"/>
              </w:rPr>
              <w:t xml:space="preserve"> </w:t>
            </w:r>
            <w:r w:rsidRPr="005B051E">
              <w:rPr>
                <w:rFonts w:ascii="Times New Roman" w:hAnsi="Times New Roman" w:cs="Times New Roman"/>
                <w:sz w:val="21"/>
                <w:szCs w:val="21"/>
                <w:lang w:val="en-US" w:eastAsia="zh-CN"/>
              </w:rPr>
              <w:t>is not needed.</w:t>
            </w:r>
          </w:p>
          <w:p w14:paraId="1DFED6DF" w14:textId="77777777" w:rsidR="00876165" w:rsidRPr="005B051E" w:rsidRDefault="00876165" w:rsidP="00454EE6">
            <w:pPr>
              <w:snapToGrid w:val="0"/>
              <w:spacing w:before="120" w:after="0"/>
              <w:jc w:val="both"/>
              <w:rPr>
                <w:rFonts w:ascii="Times New Roman" w:hAnsi="Times New Roman" w:cs="Times New Roman"/>
                <w:sz w:val="21"/>
                <w:szCs w:val="21"/>
                <w:lang w:eastAsia="zh-CN"/>
              </w:rPr>
            </w:pPr>
            <w:r w:rsidRPr="005B051E">
              <w:rPr>
                <w:rFonts w:ascii="Times New Roman" w:eastAsiaTheme="minorEastAsia" w:hAnsi="Times New Roman" w:cs="Times New Roman"/>
                <w:sz w:val="21"/>
                <w:szCs w:val="21"/>
                <w:lang w:eastAsia="zh-CN"/>
              </w:rPr>
              <w:t xml:space="preserve">For the need for additional latency, RAN4 agreed to introduce new additional delay components at least for </w:t>
            </w:r>
            <w:r w:rsidRPr="005B051E">
              <w:rPr>
                <w:rFonts w:ascii="Times New Roman" w:eastAsia="等线" w:hAnsi="Times New Roman" w:cs="Times New Roman"/>
                <w:sz w:val="21"/>
                <w:szCs w:val="21"/>
                <w:lang w:eastAsia="zh-CN"/>
              </w:rPr>
              <w:t>SSB based T/F tracking (T</w:t>
            </w:r>
            <w:r w:rsidRPr="005B051E">
              <w:rPr>
                <w:rFonts w:ascii="Times New Roman" w:eastAsia="等线" w:hAnsi="Times New Roman" w:cs="Times New Roman"/>
                <w:sz w:val="21"/>
                <w:szCs w:val="21"/>
                <w:vertAlign w:val="subscript"/>
                <w:lang w:eastAsia="zh-CN"/>
              </w:rPr>
              <w:t>SSB</w:t>
            </w:r>
            <w:r w:rsidRPr="005B051E">
              <w:rPr>
                <w:rFonts w:ascii="Times New Roman" w:eastAsia="等线" w:hAnsi="Times New Roman" w:cs="Times New Roman"/>
                <w:sz w:val="21"/>
                <w:szCs w:val="21"/>
                <w:lang w:eastAsia="zh-CN"/>
              </w:rPr>
              <w:t>) and RF and/or BB preparation and retuning (</w:t>
            </w:r>
            <w:r w:rsidRPr="005B051E">
              <w:rPr>
                <w:rFonts w:ascii="Times New Roman" w:eastAsia="等线" w:hAnsi="Times New Roman" w:cs="Times New Roman"/>
                <w:bCs/>
                <w:sz w:val="21"/>
                <w:szCs w:val="21"/>
                <w:lang w:eastAsia="zh-CN"/>
              </w:rPr>
              <w:t>∆</w:t>
            </w:r>
            <w:r w:rsidRPr="005B051E">
              <w:rPr>
                <w:rFonts w:ascii="Times New Roman" w:eastAsia="等线" w:hAnsi="Times New Roman" w:cs="Times New Roman"/>
                <w:bCs/>
                <w:sz w:val="21"/>
                <w:szCs w:val="21"/>
                <w:vertAlign w:val="subscript"/>
                <w:lang w:eastAsia="zh-CN"/>
              </w:rPr>
              <w:t>RF/BB_preparation</w:t>
            </w:r>
            <w:r w:rsidRPr="005B051E">
              <w:rPr>
                <w:rFonts w:ascii="Times New Roman" w:eastAsia="等线" w:hAnsi="Times New Roman" w:cs="Times New Roman"/>
                <w:sz w:val="21"/>
                <w:szCs w:val="21"/>
                <w:vertAlign w:val="subscript"/>
                <w:lang w:eastAsia="zh-CN"/>
              </w:rPr>
              <w:t xml:space="preserve"> </w:t>
            </w:r>
            <w:r w:rsidRPr="005B051E">
              <w:rPr>
                <w:rFonts w:ascii="Times New Roman" w:eastAsia="等线" w:hAnsi="Times New Roman" w:cs="Times New Roman"/>
                <w:sz w:val="21"/>
                <w:szCs w:val="21"/>
                <w:lang w:eastAsia="zh-CN"/>
              </w:rPr>
              <w:t>). The additional delay components introduced are</w:t>
            </w:r>
            <w:r w:rsidRPr="005B051E">
              <w:rPr>
                <w:rFonts w:ascii="Times New Roman" w:eastAsiaTheme="minorEastAsia" w:hAnsi="Times New Roman" w:cs="Times New Roman"/>
                <w:sz w:val="21"/>
                <w:szCs w:val="21"/>
                <w:lang w:eastAsia="zh-CN"/>
              </w:rPr>
              <w:t xml:space="preserve"> clarified as follows: </w:t>
            </w:r>
          </w:p>
          <w:p w14:paraId="5485DAB0" w14:textId="77777777" w:rsidR="00876165" w:rsidRPr="005B051E" w:rsidRDefault="00876165" w:rsidP="00454EE6">
            <w:pPr>
              <w:snapToGrid w:val="0"/>
              <w:spacing w:before="120"/>
              <w:jc w:val="both"/>
              <w:rPr>
                <w:rFonts w:ascii="Times New Roman" w:eastAsiaTheme="minorEastAsia" w:hAnsi="Times New Roman" w:cs="Times New Roman"/>
                <w:b/>
                <w:bCs/>
                <w:sz w:val="21"/>
                <w:szCs w:val="21"/>
                <w:u w:val="single"/>
                <w:lang w:eastAsia="zh-CN"/>
              </w:rPr>
            </w:pPr>
            <w:r w:rsidRPr="005B051E">
              <w:rPr>
                <w:rFonts w:ascii="Times New Roman" w:hAnsi="Times New Roman" w:cs="Times New Roman"/>
                <w:b/>
                <w:bCs/>
                <w:sz w:val="21"/>
                <w:szCs w:val="21"/>
                <w:u w:val="single"/>
                <w:lang w:eastAsia="zh-CN"/>
              </w:rPr>
              <w:t>T</w:t>
            </w:r>
            <w:r w:rsidRPr="005B051E">
              <w:rPr>
                <w:rFonts w:ascii="Times New Roman" w:hAnsi="Times New Roman" w:cs="Times New Roman"/>
                <w:b/>
                <w:bCs/>
                <w:sz w:val="21"/>
                <w:szCs w:val="21"/>
                <w:u w:val="single"/>
                <w:vertAlign w:val="subscript"/>
                <w:lang w:eastAsia="zh-CN"/>
              </w:rPr>
              <w:t>SSB</w:t>
            </w:r>
            <w:r w:rsidRPr="005B051E">
              <w:rPr>
                <w:rFonts w:ascii="Times New Roman" w:hAnsi="Times New Roman" w:cs="Times New Roman"/>
                <w:b/>
                <w:bCs/>
                <w:sz w:val="21"/>
                <w:szCs w:val="21"/>
                <w:u w:val="single"/>
                <w:lang w:eastAsia="zh-CN"/>
              </w:rPr>
              <w:t>:</w:t>
            </w:r>
          </w:p>
          <w:p w14:paraId="2E237C30" w14:textId="77777777" w:rsidR="00876165" w:rsidRPr="005B051E" w:rsidRDefault="00876165" w:rsidP="00454EE6">
            <w:pPr>
              <w:pStyle w:val="aff4"/>
              <w:numPr>
                <w:ilvl w:val="0"/>
                <w:numId w:val="18"/>
              </w:numPr>
              <w:snapToGrid w:val="0"/>
              <w:spacing w:line="256" w:lineRule="auto"/>
              <w:contextualSpacing/>
              <w:jc w:val="both"/>
              <w:rPr>
                <w:rFonts w:ascii="Times New Roman" w:eastAsia="等线" w:hAnsi="Times New Roman" w:cs="Times New Roman"/>
                <w:sz w:val="21"/>
                <w:szCs w:val="21"/>
                <w:lang w:val="en-US" w:eastAsia="zh-CN"/>
              </w:rPr>
            </w:pPr>
            <w:r w:rsidRPr="005B051E">
              <w:rPr>
                <w:rFonts w:ascii="Times New Roman" w:eastAsia="等线" w:hAnsi="Times New Roman" w:cs="Times New Roman"/>
                <w:sz w:val="21"/>
                <w:szCs w:val="21"/>
                <w:lang w:val="en-US" w:eastAsia="zh-CN"/>
              </w:rPr>
              <w:t xml:space="preserve">If TCI state of target cell has been activated before PDCCH ordered RACH, </w:t>
            </w:r>
            <w:r w:rsidRPr="005B051E">
              <w:rPr>
                <w:rFonts w:ascii="Times New Roman" w:hAnsi="Times New Roman" w:cs="Times New Roman"/>
                <w:color w:val="000000" w:themeColor="text1"/>
                <w:sz w:val="21"/>
                <w:szCs w:val="21"/>
                <w:lang w:val="en-US" w:eastAsia="zh-CN"/>
              </w:rPr>
              <w:t>and</w:t>
            </w:r>
            <w:r w:rsidRPr="005B051E">
              <w:rPr>
                <w:rFonts w:ascii="Times New Roman" w:hAnsi="Times New Roman" w:cs="Times New Roman"/>
                <w:color w:val="000000" w:themeColor="text1"/>
                <w:sz w:val="21"/>
                <w:szCs w:val="21"/>
                <w:lang w:val="en-US"/>
              </w:rPr>
              <w:t xml:space="preserve"> if SSB index indicated in PDCCH order is in the active TCI state list,</w:t>
            </w:r>
            <w:r w:rsidRPr="005B051E">
              <w:rPr>
                <w:rFonts w:ascii="Times New Roman" w:hAnsi="Times New Roman" w:cs="Times New Roman"/>
                <w:color w:val="000000" w:themeColor="text1"/>
                <w:sz w:val="21"/>
                <w:szCs w:val="21"/>
                <w:lang w:val="en-US" w:eastAsia="zh-CN"/>
              </w:rPr>
              <w:t xml:space="preserve"> </w:t>
            </w:r>
            <w:r w:rsidRPr="005B051E">
              <w:rPr>
                <w:rFonts w:ascii="Times New Roman" w:eastAsia="等线" w:hAnsi="Times New Roman" w:cs="Times New Roman"/>
                <w:sz w:val="21"/>
                <w:szCs w:val="21"/>
                <w:lang w:val="en-US" w:eastAsia="zh-CN"/>
              </w:rPr>
              <w:t>and measurement period of L1-RSRP is no longer than 160ms, UE doesn’t need additional time for SSB based T/F tracking to meet UL transmission timing requirements, that is, T</w:t>
            </w:r>
            <w:r w:rsidRPr="005B051E">
              <w:rPr>
                <w:rFonts w:ascii="Times New Roman" w:eastAsia="等线" w:hAnsi="Times New Roman" w:cs="Times New Roman"/>
                <w:sz w:val="21"/>
                <w:szCs w:val="21"/>
                <w:vertAlign w:val="subscript"/>
                <w:lang w:val="en-US" w:eastAsia="zh-CN"/>
              </w:rPr>
              <w:t>SSB</w:t>
            </w:r>
            <w:r w:rsidRPr="005B051E">
              <w:rPr>
                <w:rFonts w:ascii="Times New Roman" w:eastAsia="等线" w:hAnsi="Times New Roman" w:cs="Times New Roman"/>
                <w:sz w:val="21"/>
                <w:szCs w:val="21"/>
                <w:lang w:val="en-US" w:eastAsia="zh-CN"/>
              </w:rPr>
              <w:t xml:space="preserve"> = 0.</w:t>
            </w:r>
          </w:p>
          <w:p w14:paraId="226006A5" w14:textId="77777777" w:rsidR="00876165" w:rsidRPr="005B051E" w:rsidRDefault="00876165" w:rsidP="00454EE6">
            <w:pPr>
              <w:pStyle w:val="aff4"/>
              <w:numPr>
                <w:ilvl w:val="0"/>
                <w:numId w:val="18"/>
              </w:numPr>
              <w:snapToGrid w:val="0"/>
              <w:spacing w:line="256" w:lineRule="auto"/>
              <w:contextualSpacing/>
              <w:jc w:val="both"/>
              <w:rPr>
                <w:rFonts w:ascii="Times New Roman" w:eastAsia="等线" w:hAnsi="Times New Roman" w:cs="Times New Roman"/>
                <w:sz w:val="21"/>
                <w:szCs w:val="21"/>
                <w:lang w:val="en-US" w:eastAsia="zh-CN"/>
              </w:rPr>
            </w:pPr>
            <w:r w:rsidRPr="005B051E">
              <w:rPr>
                <w:rFonts w:ascii="Times New Roman" w:hAnsi="Times New Roman" w:cs="Times New Roman"/>
                <w:color w:val="000000" w:themeColor="text1"/>
                <w:sz w:val="21"/>
                <w:szCs w:val="21"/>
                <w:lang w:val="en-US"/>
              </w:rPr>
              <w:t>If SSB index indicated in PDCCH order is not in the active TCI state list that has been activated for the target cell, when the measurement period of L1-RSRP is no longer than 160ms, whether additional delay is needed for T</w:t>
            </w:r>
            <w:r w:rsidRPr="005B051E">
              <w:rPr>
                <w:rFonts w:ascii="Times New Roman" w:hAnsi="Times New Roman" w:cs="Times New Roman"/>
                <w:color w:val="000000" w:themeColor="text1"/>
                <w:sz w:val="21"/>
                <w:szCs w:val="21"/>
                <w:vertAlign w:val="subscript"/>
                <w:lang w:val="en-US"/>
              </w:rPr>
              <w:t>SSB</w:t>
            </w:r>
            <w:r w:rsidRPr="005B051E">
              <w:rPr>
                <w:rFonts w:ascii="Times New Roman" w:hAnsi="Times New Roman" w:cs="Times New Roman"/>
                <w:color w:val="000000" w:themeColor="text1"/>
                <w:sz w:val="21"/>
                <w:szCs w:val="21"/>
                <w:lang w:val="en-US"/>
              </w:rPr>
              <w:t xml:space="preserve"> is FFS.</w:t>
            </w:r>
          </w:p>
          <w:p w14:paraId="58EBAD2D" w14:textId="77777777" w:rsidR="00876165" w:rsidRPr="005B051E" w:rsidRDefault="00876165" w:rsidP="00454EE6">
            <w:pPr>
              <w:pStyle w:val="aff4"/>
              <w:numPr>
                <w:ilvl w:val="0"/>
                <w:numId w:val="18"/>
              </w:numPr>
              <w:snapToGrid w:val="0"/>
              <w:spacing w:line="256" w:lineRule="auto"/>
              <w:contextualSpacing/>
              <w:jc w:val="both"/>
              <w:rPr>
                <w:rFonts w:ascii="Times New Roman" w:eastAsia="等线" w:hAnsi="Times New Roman" w:cs="Times New Roman"/>
                <w:sz w:val="21"/>
                <w:szCs w:val="21"/>
                <w:lang w:val="en-US" w:eastAsia="zh-CN"/>
              </w:rPr>
            </w:pPr>
            <w:r w:rsidRPr="005B051E">
              <w:rPr>
                <w:rFonts w:ascii="Times New Roman" w:eastAsia="等线" w:hAnsi="Times New Roman" w:cs="Times New Roman"/>
                <w:sz w:val="21"/>
                <w:szCs w:val="21"/>
                <w:lang w:val="en-US" w:eastAsia="zh-CN"/>
              </w:rPr>
              <w:t>Otherwise, T</w:t>
            </w:r>
            <w:r w:rsidRPr="005B051E">
              <w:rPr>
                <w:rFonts w:ascii="Times New Roman" w:eastAsia="等线" w:hAnsi="Times New Roman" w:cs="Times New Roman"/>
                <w:sz w:val="21"/>
                <w:szCs w:val="21"/>
                <w:vertAlign w:val="subscript"/>
                <w:lang w:val="en-US" w:eastAsia="zh-CN"/>
              </w:rPr>
              <w:t>SSB</w:t>
            </w:r>
            <w:r w:rsidRPr="005B051E">
              <w:rPr>
                <w:rFonts w:ascii="Times New Roman" w:eastAsia="等线" w:hAnsi="Times New Roman" w:cs="Times New Roman"/>
                <w:sz w:val="21"/>
                <w:szCs w:val="21"/>
                <w:lang w:val="en-US" w:eastAsia="zh-CN"/>
              </w:rPr>
              <w:t xml:space="preserve"> is needed, and the value is FFS.</w:t>
            </w:r>
          </w:p>
          <w:p w14:paraId="645F6AE4" w14:textId="77777777" w:rsidR="00876165" w:rsidRPr="005B051E" w:rsidRDefault="00876165" w:rsidP="00454EE6">
            <w:pPr>
              <w:snapToGrid w:val="0"/>
              <w:spacing w:before="120"/>
              <w:jc w:val="both"/>
              <w:rPr>
                <w:rFonts w:ascii="Times New Roman" w:eastAsia="等线" w:hAnsi="Times New Roman" w:cs="Times New Roman"/>
                <w:b/>
                <w:bCs/>
                <w:sz w:val="21"/>
                <w:szCs w:val="21"/>
                <w:lang w:eastAsia="zh-CN"/>
              </w:rPr>
            </w:pPr>
            <w:r w:rsidRPr="005B051E">
              <w:rPr>
                <w:rFonts w:ascii="Times New Roman" w:eastAsia="等线" w:hAnsi="Times New Roman" w:cs="Times New Roman"/>
                <w:b/>
                <w:bCs/>
                <w:sz w:val="21"/>
                <w:szCs w:val="21"/>
                <w:u w:val="single"/>
                <w:lang w:eastAsia="zh-CN"/>
              </w:rPr>
              <w:t>∆</w:t>
            </w:r>
            <w:r w:rsidRPr="005B051E">
              <w:rPr>
                <w:rFonts w:ascii="Times New Roman" w:eastAsia="等线" w:hAnsi="Times New Roman" w:cs="Times New Roman"/>
                <w:b/>
                <w:bCs/>
                <w:sz w:val="21"/>
                <w:szCs w:val="21"/>
                <w:u w:val="single"/>
                <w:vertAlign w:val="subscript"/>
                <w:lang w:eastAsia="zh-CN"/>
              </w:rPr>
              <w:t>RF/BB_preparation</w:t>
            </w:r>
            <w:r w:rsidRPr="005B051E">
              <w:rPr>
                <w:rFonts w:ascii="Times New Roman" w:eastAsia="等线" w:hAnsi="Times New Roman" w:cs="Times New Roman"/>
                <w:b/>
                <w:bCs/>
                <w:sz w:val="21"/>
                <w:szCs w:val="21"/>
                <w:lang w:eastAsia="zh-CN"/>
              </w:rPr>
              <w:t>:</w:t>
            </w:r>
          </w:p>
          <w:p w14:paraId="3B949AF9" w14:textId="77777777" w:rsidR="00876165" w:rsidRPr="005B051E" w:rsidRDefault="00876165" w:rsidP="00454EE6">
            <w:pPr>
              <w:pStyle w:val="aff4"/>
              <w:numPr>
                <w:ilvl w:val="0"/>
                <w:numId w:val="18"/>
              </w:numPr>
              <w:snapToGrid w:val="0"/>
              <w:spacing w:line="256" w:lineRule="auto"/>
              <w:contextualSpacing/>
              <w:jc w:val="both"/>
              <w:rPr>
                <w:rFonts w:ascii="Times New Roman" w:hAnsi="Times New Roman" w:cs="Times New Roman"/>
                <w:sz w:val="21"/>
                <w:szCs w:val="21"/>
                <w:lang w:val="en-US" w:eastAsia="zh-CN"/>
              </w:rPr>
            </w:pPr>
            <w:r w:rsidRPr="005B051E">
              <w:rPr>
                <w:rFonts w:ascii="Times New Roman" w:hAnsi="Times New Roman" w:cs="Times New Roman"/>
                <w:sz w:val="21"/>
                <w:szCs w:val="21"/>
                <w:lang w:val="en-US" w:eastAsia="zh-CN"/>
              </w:rPr>
              <w:t xml:space="preserve">For the case of PRACH bandwidth of neighbor cell is within active UL BWP, </w:t>
            </w:r>
            <w:bookmarkStart w:id="1" w:name="_Hlk143837117"/>
            <w:r w:rsidRPr="005B051E">
              <w:rPr>
                <w:rFonts w:ascii="Times New Roman" w:eastAsia="等线" w:hAnsi="Times New Roman" w:cs="Times New Roman"/>
                <w:bCs/>
                <w:sz w:val="21"/>
                <w:szCs w:val="21"/>
                <w:lang w:val="en-US" w:eastAsia="zh-CN"/>
              </w:rPr>
              <w:t>∆</w:t>
            </w:r>
            <w:r w:rsidRPr="005B051E">
              <w:rPr>
                <w:rFonts w:ascii="Times New Roman" w:eastAsia="等线" w:hAnsi="Times New Roman" w:cs="Times New Roman"/>
                <w:bCs/>
                <w:sz w:val="21"/>
                <w:szCs w:val="21"/>
                <w:vertAlign w:val="subscript"/>
                <w:lang w:val="en-US" w:eastAsia="zh-CN"/>
              </w:rPr>
              <w:t>RF/</w:t>
            </w:r>
            <w:proofErr w:type="spellStart"/>
            <w:r w:rsidRPr="005B051E">
              <w:rPr>
                <w:rFonts w:ascii="Times New Roman" w:eastAsia="等线" w:hAnsi="Times New Roman" w:cs="Times New Roman"/>
                <w:bCs/>
                <w:sz w:val="21"/>
                <w:szCs w:val="21"/>
                <w:vertAlign w:val="subscript"/>
                <w:lang w:val="en-US" w:eastAsia="zh-CN"/>
              </w:rPr>
              <w:t>BB_preparation</w:t>
            </w:r>
            <w:bookmarkEnd w:id="1"/>
            <w:proofErr w:type="spellEnd"/>
            <w:r w:rsidRPr="005B051E">
              <w:rPr>
                <w:rFonts w:ascii="Times New Roman" w:hAnsi="Times New Roman" w:cs="Times New Roman"/>
                <w:bCs/>
                <w:sz w:val="21"/>
                <w:szCs w:val="21"/>
                <w:vertAlign w:val="subscript"/>
                <w:lang w:val="en-US" w:eastAsia="zh-CN"/>
              </w:rPr>
              <w:t xml:space="preserve"> </w:t>
            </w:r>
            <w:r w:rsidRPr="005B051E">
              <w:rPr>
                <w:rFonts w:ascii="Times New Roman" w:hAnsi="Times New Roman" w:cs="Times New Roman"/>
                <w:bCs/>
                <w:sz w:val="21"/>
                <w:szCs w:val="21"/>
                <w:lang w:val="en-US" w:eastAsia="zh-CN"/>
              </w:rPr>
              <w:t>is FFS</w:t>
            </w:r>
            <w:r w:rsidRPr="005B051E">
              <w:rPr>
                <w:rFonts w:ascii="Times New Roman" w:hAnsi="Times New Roman" w:cs="Times New Roman"/>
                <w:sz w:val="21"/>
                <w:szCs w:val="21"/>
                <w:lang w:val="en-US" w:eastAsia="zh-CN"/>
              </w:rPr>
              <w:t>.</w:t>
            </w:r>
          </w:p>
          <w:p w14:paraId="4F0A1CBF" w14:textId="77777777" w:rsidR="00876165" w:rsidRPr="005B051E" w:rsidRDefault="00876165" w:rsidP="00454EE6">
            <w:pPr>
              <w:pStyle w:val="aff4"/>
              <w:numPr>
                <w:ilvl w:val="0"/>
                <w:numId w:val="18"/>
              </w:numPr>
              <w:snapToGrid w:val="0"/>
              <w:spacing w:line="256" w:lineRule="auto"/>
              <w:contextualSpacing/>
              <w:jc w:val="both"/>
              <w:rPr>
                <w:rFonts w:ascii="Times New Roman" w:hAnsi="Times New Roman" w:cs="Times New Roman"/>
                <w:sz w:val="21"/>
                <w:szCs w:val="21"/>
                <w:lang w:val="en-US" w:eastAsia="zh-CN"/>
              </w:rPr>
            </w:pPr>
            <w:r w:rsidRPr="005B051E">
              <w:rPr>
                <w:rFonts w:ascii="Times New Roman" w:hAnsi="Times New Roman" w:cs="Times New Roman"/>
                <w:sz w:val="21"/>
                <w:szCs w:val="21"/>
                <w:lang w:val="en-US" w:eastAsia="zh-CN"/>
              </w:rPr>
              <w:t xml:space="preserve">For the case of PRACH bandwidth outside active UL BWP but within one of configured UL BWPs of any active serving cell, </w:t>
            </w:r>
            <w:r w:rsidRPr="005B051E">
              <w:rPr>
                <w:rFonts w:ascii="Times New Roman" w:eastAsia="等线" w:hAnsi="Times New Roman" w:cs="Times New Roman"/>
                <w:bCs/>
                <w:sz w:val="21"/>
                <w:szCs w:val="21"/>
                <w:lang w:val="en-US" w:eastAsia="zh-CN"/>
              </w:rPr>
              <w:t>∆</w:t>
            </w:r>
            <w:r w:rsidRPr="005B051E">
              <w:rPr>
                <w:rFonts w:ascii="Times New Roman" w:eastAsia="等线" w:hAnsi="Times New Roman" w:cs="Times New Roman"/>
                <w:bCs/>
                <w:sz w:val="21"/>
                <w:szCs w:val="21"/>
                <w:vertAlign w:val="subscript"/>
                <w:lang w:val="en-US" w:eastAsia="zh-CN"/>
              </w:rPr>
              <w:t>RF/</w:t>
            </w:r>
            <w:proofErr w:type="spellStart"/>
            <w:r w:rsidRPr="005B051E">
              <w:rPr>
                <w:rFonts w:ascii="Times New Roman" w:eastAsia="等线" w:hAnsi="Times New Roman" w:cs="Times New Roman"/>
                <w:bCs/>
                <w:sz w:val="21"/>
                <w:szCs w:val="21"/>
                <w:vertAlign w:val="subscript"/>
                <w:lang w:val="en-US" w:eastAsia="zh-CN"/>
              </w:rPr>
              <w:t>BB_preparation</w:t>
            </w:r>
            <w:proofErr w:type="spellEnd"/>
            <w:r w:rsidRPr="005B051E">
              <w:rPr>
                <w:rFonts w:ascii="Times New Roman" w:eastAsia="等线" w:hAnsi="Times New Roman" w:cs="Times New Roman"/>
                <w:bCs/>
                <w:sz w:val="21"/>
                <w:szCs w:val="21"/>
                <w:vertAlign w:val="subscript"/>
                <w:lang w:val="en-US" w:eastAsia="zh-CN"/>
              </w:rPr>
              <w:t xml:space="preserve"> </w:t>
            </w:r>
            <w:r w:rsidRPr="005B051E">
              <w:rPr>
                <w:rFonts w:ascii="Times New Roman" w:eastAsia="等线" w:hAnsi="Times New Roman" w:cs="Times New Roman"/>
                <w:bCs/>
                <w:sz w:val="21"/>
                <w:szCs w:val="21"/>
                <w:lang w:val="en-US" w:eastAsia="zh-CN"/>
              </w:rPr>
              <w:t xml:space="preserve">is DCI based BWP switching delay specified in clause 8.6 of TS 38.133 (in TS 38.133, DCI based BWP switch delay value is dependent on UE capability). </w:t>
            </w:r>
          </w:p>
          <w:p w14:paraId="51FDA081" w14:textId="77777777" w:rsidR="00876165" w:rsidRPr="005B051E" w:rsidRDefault="00876165" w:rsidP="00454EE6">
            <w:pPr>
              <w:pStyle w:val="aff4"/>
              <w:numPr>
                <w:ilvl w:val="0"/>
                <w:numId w:val="18"/>
              </w:numPr>
              <w:snapToGrid w:val="0"/>
              <w:spacing w:line="256" w:lineRule="auto"/>
              <w:contextualSpacing/>
              <w:jc w:val="both"/>
              <w:rPr>
                <w:rFonts w:ascii="Times New Roman" w:hAnsi="Times New Roman" w:cs="Times New Roman"/>
                <w:sz w:val="21"/>
                <w:szCs w:val="21"/>
                <w:lang w:val="en-US" w:eastAsia="zh-CN"/>
              </w:rPr>
            </w:pPr>
            <w:r w:rsidRPr="005B051E">
              <w:rPr>
                <w:rFonts w:ascii="Times New Roman" w:hAnsi="Times New Roman" w:cs="Times New Roman"/>
                <w:sz w:val="21"/>
                <w:szCs w:val="21"/>
                <w:lang w:val="en-US" w:eastAsia="zh-CN"/>
              </w:rPr>
              <w:t xml:space="preserve">For the case of PRACH bandwidth is not within any of the configured UL BWPs of any active serving cell, </w:t>
            </w:r>
            <w:r w:rsidRPr="005B051E">
              <w:rPr>
                <w:rFonts w:ascii="Times New Roman" w:eastAsia="等线" w:hAnsi="Times New Roman" w:cs="Times New Roman"/>
                <w:bCs/>
                <w:sz w:val="21"/>
                <w:szCs w:val="21"/>
                <w:lang w:val="en-US" w:eastAsia="zh-CN"/>
              </w:rPr>
              <w:t>∆</w:t>
            </w:r>
            <w:r w:rsidRPr="005B051E">
              <w:rPr>
                <w:rFonts w:ascii="Times New Roman" w:eastAsia="等线" w:hAnsi="Times New Roman" w:cs="Times New Roman"/>
                <w:bCs/>
                <w:sz w:val="21"/>
                <w:szCs w:val="21"/>
                <w:vertAlign w:val="subscript"/>
                <w:lang w:val="en-US" w:eastAsia="zh-CN"/>
              </w:rPr>
              <w:t>RF/</w:t>
            </w:r>
            <w:proofErr w:type="spellStart"/>
            <w:r w:rsidRPr="005B051E">
              <w:rPr>
                <w:rFonts w:ascii="Times New Roman" w:eastAsia="等线" w:hAnsi="Times New Roman" w:cs="Times New Roman"/>
                <w:bCs/>
                <w:sz w:val="21"/>
                <w:szCs w:val="21"/>
                <w:vertAlign w:val="subscript"/>
                <w:lang w:val="en-US" w:eastAsia="zh-CN"/>
              </w:rPr>
              <w:t>BB_preparation</w:t>
            </w:r>
            <w:proofErr w:type="spellEnd"/>
            <w:r w:rsidRPr="005B051E">
              <w:rPr>
                <w:rFonts w:ascii="Times New Roman" w:eastAsia="等线" w:hAnsi="Times New Roman" w:cs="Times New Roman"/>
                <w:bCs/>
                <w:sz w:val="21"/>
                <w:szCs w:val="21"/>
                <w:vertAlign w:val="subscript"/>
                <w:lang w:val="en-US" w:eastAsia="zh-CN"/>
              </w:rPr>
              <w:t xml:space="preserve"> </w:t>
            </w:r>
            <w:r w:rsidRPr="005B051E">
              <w:rPr>
                <w:rFonts w:ascii="Times New Roman" w:eastAsia="等线" w:hAnsi="Times New Roman" w:cs="Times New Roman"/>
                <w:bCs/>
                <w:sz w:val="21"/>
                <w:szCs w:val="21"/>
                <w:lang w:val="en-US" w:eastAsia="zh-CN"/>
              </w:rPr>
              <w:t>is FFS</w:t>
            </w:r>
          </w:p>
          <w:p w14:paraId="0A035BE5" w14:textId="77777777" w:rsidR="00876165" w:rsidRPr="005B051E" w:rsidRDefault="00876165" w:rsidP="00454EE6">
            <w:pPr>
              <w:snapToGrid w:val="0"/>
              <w:spacing w:after="0" w:line="256" w:lineRule="auto"/>
              <w:jc w:val="both"/>
              <w:rPr>
                <w:rFonts w:ascii="Times New Roman" w:eastAsiaTheme="minorEastAsia" w:hAnsi="Times New Roman" w:cs="Times New Roman"/>
                <w:bCs/>
                <w:sz w:val="21"/>
                <w:szCs w:val="21"/>
                <w:lang w:eastAsia="zh-CN"/>
              </w:rPr>
            </w:pPr>
            <w:r w:rsidRPr="005B051E">
              <w:rPr>
                <w:rFonts w:ascii="Times New Roman" w:eastAsia="宋体" w:hAnsi="Times New Roman" w:cs="Times New Roman"/>
                <w:bCs/>
                <w:sz w:val="21"/>
                <w:szCs w:val="21"/>
                <w:lang w:eastAsia="zh-CN"/>
              </w:rPr>
              <w:t xml:space="preserve">    </w:t>
            </w:r>
          </w:p>
          <w:p w14:paraId="3DE90A4D" w14:textId="77777777" w:rsidR="00876165" w:rsidRPr="005B051E" w:rsidRDefault="00876165" w:rsidP="00454EE6">
            <w:pPr>
              <w:snapToGrid w:val="0"/>
              <w:spacing w:after="0" w:line="256" w:lineRule="auto"/>
              <w:jc w:val="both"/>
              <w:rPr>
                <w:rFonts w:ascii="Times New Roman" w:eastAsiaTheme="minorEastAsia" w:hAnsi="Times New Roman" w:cs="Times New Roman"/>
                <w:bCs/>
                <w:sz w:val="21"/>
                <w:szCs w:val="21"/>
                <w:lang w:eastAsia="zh-CN"/>
              </w:rPr>
            </w:pPr>
            <w:r w:rsidRPr="005B051E">
              <w:rPr>
                <w:rFonts w:ascii="Times New Roman" w:eastAsiaTheme="minorEastAsia" w:hAnsi="Times New Roman" w:cs="Times New Roman"/>
                <w:sz w:val="21"/>
                <w:szCs w:val="21"/>
                <w:lang w:eastAsia="zh-CN"/>
              </w:rPr>
              <w:t xml:space="preserve">For any impact/interruption on UL Tx and/or DL Rx of serving cell due to the PRACH Tx on a candidate cell that is not a current serving cell with PUCCH/PUSCH, RAN4 </w:t>
            </w:r>
            <w:r w:rsidRPr="005B051E">
              <w:rPr>
                <w:rFonts w:ascii="Times New Roman" w:eastAsia="宋体" w:hAnsi="Times New Roman" w:cs="Times New Roman"/>
                <w:sz w:val="21"/>
                <w:szCs w:val="21"/>
                <w:lang w:val="en-US"/>
              </w:rPr>
              <w:t>is still discussing</w:t>
            </w:r>
            <w:r w:rsidRPr="005B051E">
              <w:rPr>
                <w:rFonts w:ascii="Times New Roman" w:eastAsia="宋体" w:hAnsi="Times New Roman" w:cs="Times New Roman"/>
                <w:sz w:val="21"/>
                <w:szCs w:val="21"/>
                <w:lang w:val="en-US" w:eastAsia="zh-CN"/>
              </w:rPr>
              <w:t>.</w:t>
            </w:r>
          </w:p>
          <w:p w14:paraId="1550F6F4" w14:textId="2BDB48FC" w:rsidR="00DF527C" w:rsidRPr="005B051E" w:rsidRDefault="00DF527C" w:rsidP="00454EE6">
            <w:pPr>
              <w:spacing w:after="120" w:line="240" w:lineRule="auto"/>
              <w:jc w:val="both"/>
              <w:rPr>
                <w:rFonts w:ascii="Times New Roman" w:hAnsi="Times New Roman" w:cs="Times New Roman"/>
                <w:bCs/>
                <w:sz w:val="21"/>
                <w:szCs w:val="21"/>
                <w:lang w:val="en-US"/>
              </w:rPr>
            </w:pPr>
          </w:p>
        </w:tc>
      </w:tr>
    </w:tbl>
    <w:p w14:paraId="3A8DF9B6" w14:textId="325A8A42" w:rsidR="00825189" w:rsidRPr="005B051E" w:rsidRDefault="003552CC" w:rsidP="00454EE6">
      <w:pPr>
        <w:snapToGrid w:val="0"/>
        <w:spacing w:line="256" w:lineRule="auto"/>
        <w:contextualSpacing/>
        <w:jc w:val="both"/>
        <w:rPr>
          <w:rFonts w:ascii="Times New Roman" w:eastAsia="等线" w:hAnsi="Times New Roman" w:cs="Times New Roman"/>
          <w:sz w:val="21"/>
          <w:szCs w:val="21"/>
          <w:lang w:eastAsia="zh-CN"/>
        </w:rPr>
      </w:pPr>
      <w:r w:rsidRPr="005B051E">
        <w:rPr>
          <w:rFonts w:ascii="Times New Roman" w:hAnsi="Times New Roman" w:cs="Times New Roman"/>
          <w:color w:val="000000" w:themeColor="text1"/>
          <w:sz w:val="21"/>
          <w:szCs w:val="21"/>
        </w:rPr>
        <w:t xml:space="preserve">If SSB index indicated in PDCCH order is not in the active TCI state list that has been activated for the target cell, when the measurement period of L1-RSRP is no longer than 160ms, </w:t>
      </w:r>
      <w:r w:rsidR="00E65BB5" w:rsidRPr="005B051E">
        <w:rPr>
          <w:rFonts w:ascii="Times New Roman" w:hAnsi="Times New Roman" w:cs="Times New Roman"/>
          <w:color w:val="000000" w:themeColor="text1"/>
          <w:sz w:val="21"/>
          <w:szCs w:val="21"/>
        </w:rPr>
        <w:t>it depends on whether the measurement accuracy is fulfilled by such L1-RSRP measurement. If yes, no additional delay is needed for T</w:t>
      </w:r>
      <w:r w:rsidR="00E65BB5" w:rsidRPr="005B051E">
        <w:rPr>
          <w:rFonts w:ascii="Times New Roman" w:hAnsi="Times New Roman" w:cs="Times New Roman"/>
          <w:color w:val="000000" w:themeColor="text1"/>
          <w:sz w:val="21"/>
          <w:szCs w:val="21"/>
          <w:vertAlign w:val="subscript"/>
        </w:rPr>
        <w:t>SSB.</w:t>
      </w:r>
      <w:r w:rsidR="00E65BB5" w:rsidRPr="005B051E">
        <w:rPr>
          <w:rFonts w:ascii="Times New Roman" w:hAnsi="Times New Roman" w:cs="Times New Roman"/>
          <w:color w:val="000000" w:themeColor="text1"/>
          <w:sz w:val="21"/>
          <w:szCs w:val="21"/>
        </w:rPr>
        <w:t xml:space="preserve"> Otherwise,</w:t>
      </w:r>
      <w:r w:rsidR="00E65BB5" w:rsidRPr="005B051E">
        <w:rPr>
          <w:rFonts w:ascii="Times New Roman" w:hAnsi="Times New Roman" w:cs="Times New Roman"/>
          <w:sz w:val="21"/>
          <w:szCs w:val="21"/>
          <w:lang w:val="en-GB"/>
        </w:rPr>
        <w:t xml:space="preserve"> </w:t>
      </w:r>
      <w:r w:rsidR="00E65BB5" w:rsidRPr="005B051E">
        <w:rPr>
          <w:rFonts w:ascii="Times New Roman" w:eastAsia="等线" w:hAnsi="Times New Roman" w:cs="Times New Roman"/>
          <w:sz w:val="21"/>
          <w:szCs w:val="21"/>
          <w:lang w:eastAsia="zh-CN"/>
        </w:rPr>
        <w:t>T</w:t>
      </w:r>
      <w:r w:rsidR="00E65BB5" w:rsidRPr="005B051E">
        <w:rPr>
          <w:rFonts w:ascii="Times New Roman" w:eastAsia="等线" w:hAnsi="Times New Roman" w:cs="Times New Roman"/>
          <w:sz w:val="21"/>
          <w:szCs w:val="21"/>
          <w:vertAlign w:val="subscript"/>
          <w:lang w:eastAsia="zh-CN"/>
        </w:rPr>
        <w:t>SSB</w:t>
      </w:r>
      <w:r w:rsidR="00E65BB5" w:rsidRPr="005B051E">
        <w:rPr>
          <w:rFonts w:ascii="Times New Roman" w:eastAsia="等线" w:hAnsi="Times New Roman" w:cs="Times New Roman"/>
          <w:sz w:val="21"/>
          <w:szCs w:val="21"/>
          <w:lang w:eastAsia="zh-CN"/>
        </w:rPr>
        <w:t xml:space="preserve"> </w:t>
      </w:r>
      <w:r w:rsidR="00E65BB5" w:rsidRPr="005B051E">
        <w:rPr>
          <w:rFonts w:ascii="Times New Roman" w:eastAsia="等线" w:hAnsi="Times New Roman" w:cs="Times New Roman"/>
          <w:sz w:val="21"/>
          <w:szCs w:val="21"/>
          <w:lang w:eastAsia="zh-CN"/>
        </w:rPr>
        <w:lastRenderedPageBreak/>
        <w:t xml:space="preserve">is needed, and </w:t>
      </w:r>
      <w:r w:rsidR="00E65BB5" w:rsidRPr="005B051E">
        <w:rPr>
          <w:rFonts w:ascii="Times New Roman" w:hAnsi="Times New Roman" w:cs="Times New Roman"/>
          <w:sz w:val="21"/>
          <w:szCs w:val="21"/>
          <w:lang w:val="en-GB"/>
        </w:rPr>
        <w:t xml:space="preserve">additional delay for 1 SSB occasion for T/F tracking needs to be considered, e.g., min (160ms, </w:t>
      </w:r>
      <w:proofErr w:type="spellStart"/>
      <w:r w:rsidR="00E65BB5" w:rsidRPr="005B051E">
        <w:rPr>
          <w:rFonts w:ascii="Times New Roman" w:hAnsi="Times New Roman" w:cs="Times New Roman"/>
          <w:sz w:val="21"/>
          <w:szCs w:val="21"/>
          <w:lang w:val="en-GB"/>
        </w:rPr>
        <w:t>T</w:t>
      </w:r>
      <w:r w:rsidR="00233696" w:rsidRPr="00233696">
        <w:rPr>
          <w:rFonts w:ascii="Times New Roman" w:hAnsi="Times New Roman" w:cs="Times New Roman"/>
          <w:sz w:val="21"/>
          <w:szCs w:val="21"/>
          <w:vertAlign w:val="subscript"/>
          <w:lang w:val="en-GB"/>
        </w:rPr>
        <w:t>first</w:t>
      </w:r>
      <w:proofErr w:type="spellEnd"/>
      <w:r w:rsidR="00233696" w:rsidRPr="00233696">
        <w:rPr>
          <w:rFonts w:ascii="Times New Roman" w:hAnsi="Times New Roman" w:cs="Times New Roman"/>
          <w:sz w:val="21"/>
          <w:szCs w:val="21"/>
          <w:vertAlign w:val="subscript"/>
          <w:lang w:val="en-GB"/>
        </w:rPr>
        <w:t>-</w:t>
      </w:r>
      <w:r w:rsidR="00233696">
        <w:rPr>
          <w:rFonts w:ascii="Times New Roman" w:hAnsi="Times New Roman" w:cs="Times New Roman"/>
          <w:sz w:val="21"/>
          <w:szCs w:val="21"/>
          <w:vertAlign w:val="subscript"/>
          <w:lang w:val="en-GB"/>
        </w:rPr>
        <w:t>SSB</w:t>
      </w:r>
      <w:r w:rsidR="00E65BB5" w:rsidRPr="005B051E">
        <w:rPr>
          <w:rFonts w:ascii="Times New Roman" w:hAnsi="Times New Roman" w:cs="Times New Roman"/>
          <w:sz w:val="21"/>
          <w:szCs w:val="21"/>
          <w:lang w:val="en-GB"/>
        </w:rPr>
        <w:t>).</w:t>
      </w:r>
    </w:p>
    <w:p w14:paraId="4DFA39B9" w14:textId="73F837B6" w:rsidR="00E65BB5" w:rsidRPr="005B051E" w:rsidRDefault="00FB3337" w:rsidP="00454EE6">
      <w:pPr>
        <w:snapToGrid w:val="0"/>
        <w:spacing w:line="256" w:lineRule="auto"/>
        <w:contextualSpacing/>
        <w:jc w:val="both"/>
        <w:rPr>
          <w:rFonts w:ascii="Times New Roman" w:eastAsia="等线" w:hAnsi="Times New Roman" w:cs="Times New Roman"/>
          <w:b/>
          <w:sz w:val="21"/>
          <w:szCs w:val="21"/>
          <w:lang w:eastAsia="zh-CN"/>
        </w:rPr>
      </w:pPr>
      <w:r w:rsidRPr="005B051E">
        <w:rPr>
          <w:rFonts w:ascii="Times New Roman" w:eastAsiaTheme="minorEastAsia" w:hAnsi="Times New Roman" w:cs="Times New Roman"/>
          <w:b/>
          <w:sz w:val="21"/>
          <w:szCs w:val="21"/>
          <w:lang w:val="en-GB" w:eastAsia="zh-CN"/>
        </w:rPr>
        <w:t xml:space="preserve">Proposal </w:t>
      </w:r>
      <w:r w:rsidR="00330CC8">
        <w:rPr>
          <w:rFonts w:ascii="Times New Roman" w:eastAsiaTheme="minorEastAsia" w:hAnsi="Times New Roman" w:cs="Times New Roman"/>
          <w:b/>
          <w:sz w:val="21"/>
          <w:szCs w:val="21"/>
          <w:lang w:val="en-GB" w:eastAsia="zh-CN"/>
        </w:rPr>
        <w:t>3</w:t>
      </w:r>
      <w:r w:rsidRPr="005B051E">
        <w:rPr>
          <w:rFonts w:ascii="Times New Roman" w:eastAsiaTheme="minorEastAsia" w:hAnsi="Times New Roman" w:cs="Times New Roman"/>
          <w:b/>
          <w:sz w:val="21"/>
          <w:szCs w:val="21"/>
          <w:lang w:val="en-GB" w:eastAsia="zh-CN"/>
        </w:rPr>
        <w:t xml:space="preserve">: </w:t>
      </w:r>
      <w:r w:rsidR="00E65BB5" w:rsidRPr="005B051E">
        <w:rPr>
          <w:rFonts w:ascii="Times New Roman" w:hAnsi="Times New Roman" w:cs="Times New Roman"/>
          <w:b/>
          <w:color w:val="000000" w:themeColor="text1"/>
          <w:sz w:val="21"/>
          <w:szCs w:val="21"/>
        </w:rPr>
        <w:t>If SSB index indicated in PDCCH order is not in the active TCI state list that has been activated for the target cell, when the measurement period of L1-RSRP is no longer than 160ms and measurement accuracy is fulfilled, no additional delay is needed for T</w:t>
      </w:r>
      <w:r w:rsidR="00E65BB5" w:rsidRPr="005B051E">
        <w:rPr>
          <w:rFonts w:ascii="Times New Roman" w:hAnsi="Times New Roman" w:cs="Times New Roman"/>
          <w:b/>
          <w:color w:val="000000" w:themeColor="text1"/>
          <w:sz w:val="21"/>
          <w:szCs w:val="21"/>
          <w:vertAlign w:val="subscript"/>
        </w:rPr>
        <w:t xml:space="preserve">SSB, </w:t>
      </w:r>
      <w:r w:rsidR="00E65BB5" w:rsidRPr="005B051E">
        <w:rPr>
          <w:rFonts w:ascii="Times New Roman" w:eastAsia="等线" w:hAnsi="Times New Roman" w:cs="Times New Roman"/>
          <w:b/>
          <w:sz w:val="21"/>
          <w:szCs w:val="21"/>
          <w:lang w:eastAsia="zh-CN"/>
        </w:rPr>
        <w:t>T</w:t>
      </w:r>
      <w:r w:rsidR="00E65BB5" w:rsidRPr="005B051E">
        <w:rPr>
          <w:rFonts w:ascii="Times New Roman" w:eastAsia="等线" w:hAnsi="Times New Roman" w:cs="Times New Roman"/>
          <w:b/>
          <w:sz w:val="21"/>
          <w:szCs w:val="21"/>
          <w:vertAlign w:val="subscript"/>
          <w:lang w:eastAsia="zh-CN"/>
        </w:rPr>
        <w:t>SSB</w:t>
      </w:r>
      <w:r w:rsidR="00E65BB5" w:rsidRPr="005B051E">
        <w:rPr>
          <w:rFonts w:ascii="Times New Roman" w:eastAsia="等线" w:hAnsi="Times New Roman" w:cs="Times New Roman"/>
          <w:b/>
          <w:sz w:val="21"/>
          <w:szCs w:val="21"/>
          <w:lang w:eastAsia="zh-CN"/>
        </w:rPr>
        <w:t xml:space="preserve"> = 0.</w:t>
      </w:r>
      <w:r w:rsidR="00E65BB5" w:rsidRPr="005B051E">
        <w:rPr>
          <w:rFonts w:ascii="Times New Roman" w:hAnsi="Times New Roman" w:cs="Times New Roman"/>
          <w:b/>
          <w:color w:val="000000" w:themeColor="text1"/>
          <w:sz w:val="21"/>
          <w:szCs w:val="21"/>
          <w:vertAlign w:val="subscript"/>
        </w:rPr>
        <w:t xml:space="preserve"> </w:t>
      </w:r>
      <w:r w:rsidR="00E65BB5" w:rsidRPr="005B051E">
        <w:rPr>
          <w:rFonts w:ascii="Times New Roman" w:hAnsi="Times New Roman" w:cs="Times New Roman"/>
          <w:b/>
          <w:color w:val="000000" w:themeColor="text1"/>
          <w:sz w:val="21"/>
          <w:szCs w:val="21"/>
        </w:rPr>
        <w:t>Otherwise,</w:t>
      </w:r>
      <w:r w:rsidR="00E65BB5" w:rsidRPr="005B051E">
        <w:rPr>
          <w:rFonts w:ascii="Times New Roman" w:hAnsi="Times New Roman" w:cs="Times New Roman"/>
          <w:b/>
          <w:sz w:val="21"/>
          <w:szCs w:val="21"/>
          <w:lang w:val="en-GB"/>
        </w:rPr>
        <w:t xml:space="preserve"> </w:t>
      </w:r>
      <w:r w:rsidR="00E65BB5" w:rsidRPr="005B051E">
        <w:rPr>
          <w:rFonts w:ascii="Times New Roman" w:eastAsia="等线" w:hAnsi="Times New Roman" w:cs="Times New Roman"/>
          <w:b/>
          <w:sz w:val="21"/>
          <w:szCs w:val="21"/>
          <w:lang w:eastAsia="zh-CN"/>
        </w:rPr>
        <w:t>T</w:t>
      </w:r>
      <w:r w:rsidR="00E65BB5" w:rsidRPr="005B051E">
        <w:rPr>
          <w:rFonts w:ascii="Times New Roman" w:eastAsia="等线" w:hAnsi="Times New Roman" w:cs="Times New Roman"/>
          <w:b/>
          <w:sz w:val="21"/>
          <w:szCs w:val="21"/>
          <w:vertAlign w:val="subscript"/>
          <w:lang w:eastAsia="zh-CN"/>
        </w:rPr>
        <w:t>SSB</w:t>
      </w:r>
      <w:r w:rsidR="00E65BB5" w:rsidRPr="005B051E">
        <w:rPr>
          <w:rFonts w:ascii="Times New Roman" w:eastAsia="等线" w:hAnsi="Times New Roman" w:cs="Times New Roman"/>
          <w:b/>
          <w:sz w:val="21"/>
          <w:szCs w:val="21"/>
          <w:lang w:eastAsia="zh-CN"/>
        </w:rPr>
        <w:t xml:space="preserve"> is needed, and</w:t>
      </w:r>
      <w:r w:rsidR="00E65BB5" w:rsidRPr="005B051E">
        <w:rPr>
          <w:rFonts w:ascii="Times New Roman" w:hAnsi="Times New Roman" w:cs="Times New Roman"/>
          <w:b/>
          <w:sz w:val="21"/>
          <w:szCs w:val="21"/>
          <w:lang w:val="en-GB"/>
        </w:rPr>
        <w:t xml:space="preserve"> 1 SSB occasion for T/F tracking needs to be considered</w:t>
      </w:r>
      <w:r w:rsidR="00014A79" w:rsidRPr="005B051E">
        <w:rPr>
          <w:rFonts w:ascii="Times New Roman" w:hAnsi="Times New Roman" w:cs="Times New Roman"/>
          <w:b/>
          <w:sz w:val="21"/>
          <w:szCs w:val="21"/>
          <w:lang w:val="en-GB"/>
        </w:rPr>
        <w:t>, e.</w:t>
      </w:r>
      <w:r w:rsidR="00014A79" w:rsidRPr="00233696">
        <w:rPr>
          <w:rFonts w:ascii="Times New Roman" w:hAnsi="Times New Roman" w:cs="Times New Roman"/>
          <w:b/>
          <w:sz w:val="21"/>
          <w:szCs w:val="21"/>
          <w:lang w:val="en-GB"/>
        </w:rPr>
        <w:t xml:space="preserve">g., min (160ms, </w:t>
      </w:r>
      <w:proofErr w:type="spellStart"/>
      <w:r w:rsidR="00233696" w:rsidRPr="00233696">
        <w:rPr>
          <w:rFonts w:ascii="Times New Roman" w:hAnsi="Times New Roman" w:cs="Times New Roman"/>
          <w:b/>
          <w:sz w:val="21"/>
          <w:szCs w:val="21"/>
          <w:lang w:val="en-GB"/>
        </w:rPr>
        <w:t>T</w:t>
      </w:r>
      <w:r w:rsidR="00233696" w:rsidRPr="00233696">
        <w:rPr>
          <w:rFonts w:ascii="Times New Roman" w:hAnsi="Times New Roman" w:cs="Times New Roman"/>
          <w:b/>
          <w:sz w:val="21"/>
          <w:szCs w:val="21"/>
          <w:vertAlign w:val="subscript"/>
          <w:lang w:val="en-GB"/>
        </w:rPr>
        <w:t>first</w:t>
      </w:r>
      <w:proofErr w:type="spellEnd"/>
      <w:r w:rsidR="00233696" w:rsidRPr="00233696">
        <w:rPr>
          <w:rFonts w:ascii="Times New Roman" w:hAnsi="Times New Roman" w:cs="Times New Roman"/>
          <w:b/>
          <w:sz w:val="21"/>
          <w:szCs w:val="21"/>
          <w:vertAlign w:val="subscript"/>
          <w:lang w:val="en-GB"/>
        </w:rPr>
        <w:t>-SSB</w:t>
      </w:r>
      <w:r w:rsidR="00233696" w:rsidRPr="00233696">
        <w:rPr>
          <w:rFonts w:ascii="Times New Roman" w:hAnsi="Times New Roman" w:cs="Times New Roman"/>
          <w:b/>
          <w:sz w:val="21"/>
          <w:szCs w:val="21"/>
          <w:lang w:val="en-GB"/>
        </w:rPr>
        <w:t>)</w:t>
      </w:r>
      <w:r w:rsidR="00014A79" w:rsidRPr="00233696">
        <w:rPr>
          <w:rFonts w:ascii="Times New Roman" w:hAnsi="Times New Roman" w:cs="Times New Roman"/>
          <w:b/>
          <w:sz w:val="21"/>
          <w:szCs w:val="21"/>
          <w:lang w:val="en-GB"/>
        </w:rPr>
        <w:t>.</w:t>
      </w:r>
    </w:p>
    <w:p w14:paraId="542BB5C3" w14:textId="77777777" w:rsidR="00014A79" w:rsidRPr="005B051E" w:rsidRDefault="00014A79" w:rsidP="00454EE6">
      <w:pPr>
        <w:snapToGrid w:val="0"/>
        <w:spacing w:line="256" w:lineRule="auto"/>
        <w:contextualSpacing/>
        <w:jc w:val="both"/>
        <w:rPr>
          <w:rFonts w:ascii="Times New Roman" w:hAnsi="Times New Roman" w:cs="Times New Roman"/>
          <w:sz w:val="21"/>
          <w:szCs w:val="21"/>
          <w:lang w:eastAsia="zh-CN"/>
        </w:rPr>
      </w:pPr>
    </w:p>
    <w:p w14:paraId="352E049D" w14:textId="5A2875B7" w:rsidR="00014A79" w:rsidRPr="005B051E" w:rsidRDefault="00014A79" w:rsidP="00454EE6">
      <w:pPr>
        <w:snapToGrid w:val="0"/>
        <w:spacing w:line="256" w:lineRule="auto"/>
        <w:contextualSpacing/>
        <w:jc w:val="both"/>
        <w:rPr>
          <w:rFonts w:ascii="Times New Roman" w:hAnsi="Times New Roman" w:cs="Times New Roman"/>
          <w:sz w:val="21"/>
          <w:szCs w:val="21"/>
          <w:lang w:eastAsia="zh-CN"/>
        </w:rPr>
      </w:pPr>
      <w:r w:rsidRPr="005B051E">
        <w:rPr>
          <w:rFonts w:ascii="Times New Roman" w:hAnsi="Times New Roman" w:cs="Times New Roman"/>
          <w:sz w:val="21"/>
          <w:szCs w:val="21"/>
          <w:lang w:eastAsia="zh-CN"/>
        </w:rPr>
        <w:t>In our view, ∆</w:t>
      </w:r>
      <w:r w:rsidRPr="002C0910">
        <w:rPr>
          <w:rFonts w:ascii="Times New Roman" w:hAnsi="Times New Roman" w:cs="Times New Roman"/>
          <w:sz w:val="21"/>
          <w:szCs w:val="21"/>
          <w:vertAlign w:val="subscript"/>
          <w:lang w:eastAsia="zh-CN"/>
        </w:rPr>
        <w:t>RF/</w:t>
      </w:r>
      <w:proofErr w:type="spellStart"/>
      <w:r w:rsidRPr="002C0910">
        <w:rPr>
          <w:rFonts w:ascii="Times New Roman" w:hAnsi="Times New Roman" w:cs="Times New Roman"/>
          <w:sz w:val="21"/>
          <w:szCs w:val="21"/>
          <w:vertAlign w:val="subscript"/>
          <w:lang w:eastAsia="zh-CN"/>
        </w:rPr>
        <w:t>BB_preparation</w:t>
      </w:r>
      <w:proofErr w:type="spellEnd"/>
      <w:r w:rsidRPr="005B051E">
        <w:rPr>
          <w:rFonts w:ascii="Times New Roman" w:hAnsi="Times New Roman" w:cs="Times New Roman"/>
          <w:sz w:val="21"/>
          <w:szCs w:val="21"/>
          <w:lang w:eastAsia="zh-CN"/>
        </w:rPr>
        <w:t xml:space="preserve"> can be defined as follows in RAN4 for the reference</w:t>
      </w:r>
      <w:r w:rsidR="002C0910">
        <w:rPr>
          <w:rFonts w:ascii="Times New Roman" w:hAnsi="Times New Roman" w:cs="Times New Roman"/>
          <w:sz w:val="21"/>
          <w:szCs w:val="21"/>
          <w:lang w:eastAsia="zh-CN"/>
        </w:rPr>
        <w:t>:</w:t>
      </w:r>
    </w:p>
    <w:p w14:paraId="57E209F8" w14:textId="50DDBE79" w:rsidR="00014A79" w:rsidRPr="00233696" w:rsidRDefault="00014A79" w:rsidP="00454EE6">
      <w:pPr>
        <w:pStyle w:val="aff4"/>
        <w:numPr>
          <w:ilvl w:val="0"/>
          <w:numId w:val="20"/>
        </w:numPr>
        <w:snapToGrid w:val="0"/>
        <w:spacing w:line="256" w:lineRule="auto"/>
        <w:contextualSpacing/>
        <w:jc w:val="both"/>
        <w:rPr>
          <w:rFonts w:ascii="Times New Roman" w:hAnsi="Times New Roman" w:cs="Times New Roman"/>
          <w:sz w:val="21"/>
          <w:szCs w:val="21"/>
          <w:lang w:val="en-US" w:eastAsia="zh-CN"/>
        </w:rPr>
      </w:pPr>
      <w:r w:rsidRPr="00233696">
        <w:rPr>
          <w:rFonts w:ascii="Times New Roman" w:hAnsi="Times New Roman" w:cs="Times New Roman"/>
          <w:sz w:val="21"/>
          <w:szCs w:val="21"/>
          <w:lang w:val="en-US" w:eastAsia="zh-CN"/>
        </w:rPr>
        <w:t xml:space="preserve">For the case of PRACH bandwidth of neighbor cell is within active UL BWP, </w:t>
      </w:r>
      <w:r w:rsidRPr="00233696">
        <w:rPr>
          <w:rFonts w:ascii="Times New Roman" w:eastAsia="等线" w:hAnsi="Times New Roman" w:cs="Times New Roman"/>
          <w:bCs/>
          <w:sz w:val="21"/>
          <w:szCs w:val="21"/>
          <w:lang w:val="en-US" w:eastAsia="zh-CN"/>
        </w:rPr>
        <w:t>∆</w:t>
      </w:r>
      <w:r w:rsidRPr="00233696">
        <w:rPr>
          <w:rFonts w:ascii="Times New Roman" w:eastAsia="等线" w:hAnsi="Times New Roman" w:cs="Times New Roman"/>
          <w:bCs/>
          <w:sz w:val="21"/>
          <w:szCs w:val="21"/>
          <w:vertAlign w:val="subscript"/>
          <w:lang w:val="en-US" w:eastAsia="zh-CN"/>
        </w:rPr>
        <w:t>RF/</w:t>
      </w:r>
      <w:proofErr w:type="spellStart"/>
      <w:r w:rsidRPr="00233696">
        <w:rPr>
          <w:rFonts w:ascii="Times New Roman" w:eastAsia="等线" w:hAnsi="Times New Roman" w:cs="Times New Roman"/>
          <w:bCs/>
          <w:sz w:val="21"/>
          <w:szCs w:val="21"/>
          <w:vertAlign w:val="subscript"/>
          <w:lang w:val="en-US" w:eastAsia="zh-CN"/>
        </w:rPr>
        <w:t>BB_preparation</w:t>
      </w:r>
      <w:proofErr w:type="spellEnd"/>
      <w:r w:rsidRPr="00233696">
        <w:rPr>
          <w:rFonts w:ascii="Times New Roman" w:hAnsi="Times New Roman" w:cs="Times New Roman"/>
          <w:bCs/>
          <w:sz w:val="21"/>
          <w:szCs w:val="21"/>
          <w:vertAlign w:val="subscript"/>
          <w:lang w:val="en-US" w:eastAsia="zh-CN"/>
        </w:rPr>
        <w:t xml:space="preserve"> </w:t>
      </w:r>
      <w:r w:rsidRPr="00233696">
        <w:rPr>
          <w:rFonts w:ascii="Times New Roman" w:hAnsi="Times New Roman" w:cs="Times New Roman"/>
          <w:bCs/>
          <w:sz w:val="21"/>
          <w:szCs w:val="21"/>
          <w:lang w:val="en-US" w:eastAsia="zh-CN"/>
        </w:rPr>
        <w:t>is not needed</w:t>
      </w:r>
      <w:r w:rsidRPr="00233696">
        <w:rPr>
          <w:rFonts w:ascii="Times New Roman" w:hAnsi="Times New Roman" w:cs="Times New Roman"/>
          <w:sz w:val="21"/>
          <w:szCs w:val="21"/>
          <w:lang w:val="en-US" w:eastAsia="zh-CN"/>
        </w:rPr>
        <w:t>.</w:t>
      </w:r>
    </w:p>
    <w:p w14:paraId="15A546B0" w14:textId="77777777" w:rsidR="00014A79" w:rsidRPr="00233696" w:rsidRDefault="00014A79" w:rsidP="00454EE6">
      <w:pPr>
        <w:pStyle w:val="aff4"/>
        <w:numPr>
          <w:ilvl w:val="0"/>
          <w:numId w:val="20"/>
        </w:numPr>
        <w:snapToGrid w:val="0"/>
        <w:spacing w:line="256" w:lineRule="auto"/>
        <w:contextualSpacing/>
        <w:jc w:val="both"/>
        <w:rPr>
          <w:rFonts w:ascii="Times New Roman" w:hAnsi="Times New Roman" w:cs="Times New Roman"/>
          <w:sz w:val="21"/>
          <w:szCs w:val="21"/>
          <w:lang w:val="en-US" w:eastAsia="zh-CN"/>
        </w:rPr>
      </w:pPr>
      <w:r w:rsidRPr="00233696">
        <w:rPr>
          <w:rFonts w:ascii="Times New Roman" w:hAnsi="Times New Roman" w:cs="Times New Roman"/>
          <w:sz w:val="21"/>
          <w:szCs w:val="21"/>
          <w:lang w:val="en-US" w:eastAsia="zh-CN"/>
        </w:rPr>
        <w:t xml:space="preserve">For the case of PRACH bandwidth outside active UL BWP but within one of configured UL BWPs of any active serving cell, </w:t>
      </w:r>
      <w:r w:rsidRPr="00233696">
        <w:rPr>
          <w:rFonts w:ascii="Times New Roman" w:eastAsia="等线" w:hAnsi="Times New Roman" w:cs="Times New Roman"/>
          <w:bCs/>
          <w:sz w:val="21"/>
          <w:szCs w:val="21"/>
          <w:lang w:val="en-US" w:eastAsia="zh-CN"/>
        </w:rPr>
        <w:t>∆</w:t>
      </w:r>
      <w:r w:rsidRPr="00233696">
        <w:rPr>
          <w:rFonts w:ascii="Times New Roman" w:eastAsia="等线" w:hAnsi="Times New Roman" w:cs="Times New Roman"/>
          <w:bCs/>
          <w:sz w:val="21"/>
          <w:szCs w:val="21"/>
          <w:vertAlign w:val="subscript"/>
          <w:lang w:val="en-US" w:eastAsia="zh-CN"/>
        </w:rPr>
        <w:t>RF/</w:t>
      </w:r>
      <w:proofErr w:type="spellStart"/>
      <w:r w:rsidRPr="00233696">
        <w:rPr>
          <w:rFonts w:ascii="Times New Roman" w:eastAsia="等线" w:hAnsi="Times New Roman" w:cs="Times New Roman"/>
          <w:bCs/>
          <w:sz w:val="21"/>
          <w:szCs w:val="21"/>
          <w:vertAlign w:val="subscript"/>
          <w:lang w:val="en-US" w:eastAsia="zh-CN"/>
        </w:rPr>
        <w:t>BB_preparation</w:t>
      </w:r>
      <w:proofErr w:type="spellEnd"/>
      <w:r w:rsidRPr="00233696">
        <w:rPr>
          <w:rFonts w:ascii="Times New Roman" w:eastAsia="等线" w:hAnsi="Times New Roman" w:cs="Times New Roman"/>
          <w:bCs/>
          <w:sz w:val="21"/>
          <w:szCs w:val="21"/>
          <w:vertAlign w:val="subscript"/>
          <w:lang w:val="en-US" w:eastAsia="zh-CN"/>
        </w:rPr>
        <w:t xml:space="preserve"> </w:t>
      </w:r>
      <w:r w:rsidRPr="00233696">
        <w:rPr>
          <w:rFonts w:ascii="Times New Roman" w:eastAsia="等线" w:hAnsi="Times New Roman" w:cs="Times New Roman"/>
          <w:bCs/>
          <w:sz w:val="21"/>
          <w:szCs w:val="21"/>
          <w:lang w:val="en-US" w:eastAsia="zh-CN"/>
        </w:rPr>
        <w:t xml:space="preserve">is DCI based BWP switching delay specified in clause 8.6 of TS 38.133 (in TS 38.133, DCI based BWP switch delay value is dependent on UE capability). </w:t>
      </w:r>
    </w:p>
    <w:p w14:paraId="4B24E5CB" w14:textId="134B95DA" w:rsidR="005B051E" w:rsidRPr="00233696" w:rsidRDefault="00014A79" w:rsidP="00454EE6">
      <w:pPr>
        <w:pStyle w:val="aff4"/>
        <w:numPr>
          <w:ilvl w:val="0"/>
          <w:numId w:val="20"/>
        </w:numPr>
        <w:snapToGrid w:val="0"/>
        <w:spacing w:line="256" w:lineRule="auto"/>
        <w:contextualSpacing/>
        <w:jc w:val="both"/>
        <w:rPr>
          <w:rFonts w:ascii="Times New Roman" w:hAnsi="Times New Roman" w:cs="Times New Roman"/>
          <w:sz w:val="21"/>
          <w:szCs w:val="21"/>
          <w:lang w:val="en-US" w:eastAsia="zh-CN"/>
        </w:rPr>
      </w:pPr>
      <w:r w:rsidRPr="00233696">
        <w:rPr>
          <w:rFonts w:ascii="Times New Roman" w:hAnsi="Times New Roman" w:cs="Times New Roman"/>
          <w:sz w:val="21"/>
          <w:szCs w:val="21"/>
          <w:lang w:val="en-US" w:eastAsia="zh-CN"/>
        </w:rPr>
        <w:t xml:space="preserve">For the case of PRACH bandwidth is not within any of the configured UL BWPs of any active serving cell, </w:t>
      </w:r>
      <w:r w:rsidR="005B051E" w:rsidRPr="00233696">
        <w:rPr>
          <w:rFonts w:ascii="Times New Roman" w:hAnsi="Times New Roman" w:cs="Times New Roman"/>
          <w:sz w:val="21"/>
          <w:szCs w:val="21"/>
          <w:lang w:val="en-US" w:eastAsia="zh-CN"/>
        </w:rPr>
        <w:t xml:space="preserve">we think the switching delay is </w:t>
      </w:r>
      <w:r w:rsidR="00330CC8" w:rsidRPr="00233696">
        <w:rPr>
          <w:rFonts w:ascii="Times New Roman" w:hAnsi="Times New Roman" w:cs="Times New Roman"/>
          <w:sz w:val="21"/>
          <w:szCs w:val="21"/>
          <w:lang w:val="en-US" w:eastAsia="zh-CN"/>
        </w:rPr>
        <w:t>like</w:t>
      </w:r>
      <w:r w:rsidR="005B051E" w:rsidRPr="00233696">
        <w:rPr>
          <w:rFonts w:ascii="Times New Roman" w:hAnsi="Times New Roman" w:cs="Times New Roman"/>
          <w:sz w:val="21"/>
          <w:szCs w:val="21"/>
          <w:lang w:val="en-US" w:eastAsia="zh-CN"/>
        </w:rPr>
        <w:t xml:space="preserve"> BWP switching delay </w:t>
      </w:r>
      <w:r w:rsidR="00330CC8" w:rsidRPr="00233696">
        <w:rPr>
          <w:rFonts w:ascii="Times New Roman" w:hAnsi="Times New Roman" w:cs="Times New Roman"/>
          <w:sz w:val="21"/>
          <w:szCs w:val="21"/>
          <w:lang w:val="en-US" w:eastAsia="zh-CN"/>
        </w:rPr>
        <w:t>and</w:t>
      </w:r>
      <w:r w:rsidR="005B051E" w:rsidRPr="00233696">
        <w:rPr>
          <w:rFonts w:ascii="Times New Roman" w:hAnsi="Times New Roman" w:cs="Times New Roman"/>
          <w:sz w:val="21"/>
          <w:szCs w:val="21"/>
          <w:lang w:val="en-US" w:eastAsia="zh-CN"/>
        </w:rPr>
        <w:t xml:space="preserve"> up to UE capability. </w:t>
      </w:r>
      <w:r w:rsidRPr="00233696">
        <w:rPr>
          <w:rFonts w:ascii="Times New Roman" w:eastAsia="等线" w:hAnsi="Times New Roman" w:cs="Times New Roman"/>
          <w:bCs/>
          <w:sz w:val="21"/>
          <w:szCs w:val="21"/>
          <w:lang w:val="en-US" w:eastAsia="zh-CN"/>
        </w:rPr>
        <w:t>∆</w:t>
      </w:r>
      <w:r w:rsidRPr="00233696">
        <w:rPr>
          <w:rFonts w:ascii="Times New Roman" w:eastAsia="等线" w:hAnsi="Times New Roman" w:cs="Times New Roman"/>
          <w:bCs/>
          <w:sz w:val="21"/>
          <w:szCs w:val="21"/>
          <w:vertAlign w:val="subscript"/>
          <w:lang w:val="en-US" w:eastAsia="zh-CN"/>
        </w:rPr>
        <w:t>RF/</w:t>
      </w:r>
      <w:proofErr w:type="spellStart"/>
      <w:r w:rsidRPr="00233696">
        <w:rPr>
          <w:rFonts w:ascii="Times New Roman" w:eastAsia="等线" w:hAnsi="Times New Roman" w:cs="Times New Roman"/>
          <w:bCs/>
          <w:sz w:val="21"/>
          <w:szCs w:val="21"/>
          <w:vertAlign w:val="subscript"/>
          <w:lang w:val="en-US" w:eastAsia="zh-CN"/>
        </w:rPr>
        <w:t>BB_preparation</w:t>
      </w:r>
      <w:proofErr w:type="spellEnd"/>
      <w:r w:rsidR="005B051E" w:rsidRPr="00233696">
        <w:rPr>
          <w:rFonts w:ascii="Times New Roman" w:hAnsi="Times New Roman" w:cs="Times New Roman"/>
          <w:sz w:val="21"/>
          <w:szCs w:val="21"/>
          <w:lang w:val="en-US" w:eastAsia="zh-CN"/>
        </w:rPr>
        <w:t xml:space="preserve"> </w:t>
      </w:r>
      <w:r w:rsidR="005B051E" w:rsidRPr="00233696">
        <w:rPr>
          <w:rFonts w:ascii="Times New Roman" w:eastAsia="等线" w:hAnsi="Times New Roman" w:cs="Times New Roman"/>
          <w:bCs/>
          <w:sz w:val="21"/>
          <w:szCs w:val="21"/>
          <w:lang w:val="en-US" w:eastAsia="zh-CN"/>
        </w:rPr>
        <w:t xml:space="preserve">is DCI based BWP switching delay specified in clause 8.6 of TS 38.133. </w:t>
      </w:r>
    </w:p>
    <w:p w14:paraId="00958E61" w14:textId="3FDEE7C4" w:rsidR="00014A79" w:rsidRPr="005B051E" w:rsidRDefault="00014A79" w:rsidP="00454EE6">
      <w:pPr>
        <w:snapToGrid w:val="0"/>
        <w:spacing w:line="256" w:lineRule="auto"/>
        <w:contextualSpacing/>
        <w:jc w:val="both"/>
        <w:rPr>
          <w:rFonts w:ascii="Times New Roman" w:hAnsi="Times New Roman" w:cs="Times New Roman"/>
          <w:sz w:val="21"/>
          <w:szCs w:val="21"/>
          <w:lang w:eastAsia="zh-CN"/>
        </w:rPr>
      </w:pPr>
      <w:r w:rsidRPr="005B051E">
        <w:rPr>
          <w:rFonts w:ascii="Times New Roman" w:eastAsia="等线" w:hAnsi="Times New Roman" w:cs="Times New Roman"/>
          <w:bCs/>
          <w:sz w:val="21"/>
          <w:szCs w:val="21"/>
          <w:vertAlign w:val="subscript"/>
          <w:lang w:eastAsia="zh-CN"/>
        </w:rPr>
        <w:t xml:space="preserve"> </w:t>
      </w:r>
    </w:p>
    <w:p w14:paraId="3DE4B08E" w14:textId="671255F0" w:rsidR="00454EE6" w:rsidRDefault="005B051E" w:rsidP="00454EE6">
      <w:pPr>
        <w:snapToGrid w:val="0"/>
        <w:spacing w:line="256" w:lineRule="auto"/>
        <w:contextualSpacing/>
        <w:jc w:val="both"/>
        <w:rPr>
          <w:rFonts w:ascii="Times New Roman" w:eastAsiaTheme="minorEastAsia" w:hAnsi="Times New Roman" w:cs="Times New Roman"/>
          <w:b/>
          <w:sz w:val="21"/>
          <w:szCs w:val="21"/>
          <w:lang w:val="en-GB" w:eastAsia="zh-CN"/>
        </w:rPr>
      </w:pPr>
      <w:r w:rsidRPr="00330CC8">
        <w:rPr>
          <w:rFonts w:ascii="Times New Roman" w:eastAsiaTheme="minorEastAsia" w:hAnsi="Times New Roman" w:cs="Times New Roman"/>
          <w:b/>
          <w:sz w:val="21"/>
          <w:szCs w:val="21"/>
          <w:lang w:val="en-GB" w:eastAsia="zh-CN"/>
        </w:rPr>
        <w:t>Proposal</w:t>
      </w:r>
      <w:r w:rsidRPr="00454EE6">
        <w:rPr>
          <w:rFonts w:ascii="Times New Roman" w:eastAsiaTheme="minorEastAsia" w:hAnsi="Times New Roman" w:cs="Times New Roman"/>
          <w:b/>
          <w:sz w:val="21"/>
          <w:szCs w:val="21"/>
          <w:lang w:val="en-GB" w:eastAsia="zh-CN"/>
        </w:rPr>
        <w:t xml:space="preserve"> </w:t>
      </w:r>
      <w:r w:rsidR="00330CC8" w:rsidRPr="00454EE6">
        <w:rPr>
          <w:rFonts w:ascii="Times New Roman" w:eastAsiaTheme="minorEastAsia" w:hAnsi="Times New Roman" w:cs="Times New Roman"/>
          <w:b/>
          <w:sz w:val="21"/>
          <w:szCs w:val="21"/>
          <w:lang w:val="en-GB" w:eastAsia="zh-CN"/>
        </w:rPr>
        <w:t>4</w:t>
      </w:r>
      <w:r w:rsidRPr="00454EE6">
        <w:rPr>
          <w:rFonts w:ascii="Times New Roman" w:eastAsiaTheme="minorEastAsia" w:hAnsi="Times New Roman" w:cs="Times New Roman"/>
          <w:b/>
          <w:sz w:val="21"/>
          <w:szCs w:val="21"/>
          <w:lang w:val="en-GB" w:eastAsia="zh-CN"/>
        </w:rPr>
        <w:t xml:space="preserve">: </w:t>
      </w:r>
      <w:r w:rsidR="00454EE6" w:rsidRPr="00454EE6">
        <w:rPr>
          <w:rFonts w:ascii="Times New Roman" w:eastAsiaTheme="minorEastAsia" w:hAnsi="Times New Roman" w:cs="Times New Roman"/>
          <w:b/>
          <w:sz w:val="21"/>
          <w:szCs w:val="21"/>
          <w:lang w:val="en-GB" w:eastAsia="zh-CN"/>
        </w:rPr>
        <w:t xml:space="preserve">Update </w:t>
      </w:r>
      <w:r w:rsidR="00454EE6" w:rsidRPr="00454EE6">
        <w:rPr>
          <w:rFonts w:ascii="Times New Roman" w:hAnsi="Times New Roman" w:cs="Times New Roman"/>
          <w:b/>
          <w:sz w:val="21"/>
          <w:szCs w:val="21"/>
          <w:lang w:eastAsia="zh-CN"/>
        </w:rPr>
        <w:t>∆</w:t>
      </w:r>
      <w:r w:rsidR="00454EE6" w:rsidRPr="00454EE6">
        <w:rPr>
          <w:rFonts w:ascii="Times New Roman" w:hAnsi="Times New Roman" w:cs="Times New Roman"/>
          <w:b/>
          <w:sz w:val="21"/>
          <w:szCs w:val="21"/>
          <w:vertAlign w:val="subscript"/>
          <w:lang w:eastAsia="zh-CN"/>
        </w:rPr>
        <w:t>RF/</w:t>
      </w:r>
      <w:proofErr w:type="spellStart"/>
      <w:r w:rsidR="00454EE6" w:rsidRPr="00454EE6">
        <w:rPr>
          <w:rFonts w:ascii="Times New Roman" w:hAnsi="Times New Roman" w:cs="Times New Roman"/>
          <w:b/>
          <w:sz w:val="21"/>
          <w:szCs w:val="21"/>
          <w:vertAlign w:val="subscript"/>
          <w:lang w:eastAsia="zh-CN"/>
        </w:rPr>
        <w:t>BB_preparation</w:t>
      </w:r>
      <w:proofErr w:type="spellEnd"/>
      <w:r w:rsidR="00454EE6" w:rsidRPr="00454EE6">
        <w:rPr>
          <w:rFonts w:ascii="Times New Roman" w:hAnsi="Times New Roman" w:cs="Times New Roman"/>
          <w:b/>
          <w:sz w:val="21"/>
          <w:szCs w:val="21"/>
          <w:vertAlign w:val="subscript"/>
          <w:lang w:eastAsia="zh-CN"/>
        </w:rPr>
        <w:t>:</w:t>
      </w:r>
    </w:p>
    <w:p w14:paraId="5018B752" w14:textId="77777777" w:rsidR="00454EE6" w:rsidRPr="00233696" w:rsidRDefault="005B051E" w:rsidP="00454EE6">
      <w:pPr>
        <w:pStyle w:val="aff4"/>
        <w:numPr>
          <w:ilvl w:val="0"/>
          <w:numId w:val="21"/>
        </w:numPr>
        <w:snapToGrid w:val="0"/>
        <w:spacing w:line="256" w:lineRule="auto"/>
        <w:contextualSpacing/>
        <w:jc w:val="both"/>
        <w:rPr>
          <w:rFonts w:ascii="Times New Roman" w:eastAsia="等线" w:hAnsi="Times New Roman" w:cs="Times New Roman"/>
          <w:b/>
          <w:bCs/>
          <w:sz w:val="21"/>
          <w:szCs w:val="21"/>
          <w:lang w:val="en-US" w:eastAsia="zh-CN"/>
        </w:rPr>
      </w:pPr>
      <w:r w:rsidRPr="00233696">
        <w:rPr>
          <w:rFonts w:ascii="Times New Roman" w:hAnsi="Times New Roman" w:cs="Times New Roman"/>
          <w:b/>
          <w:sz w:val="21"/>
          <w:szCs w:val="21"/>
          <w:lang w:val="en-US" w:eastAsia="zh-CN"/>
        </w:rPr>
        <w:t xml:space="preserve">For the case of PRACH bandwidth of neighbor cell is within active UL BWP, </w:t>
      </w:r>
      <w:r w:rsidRPr="00233696">
        <w:rPr>
          <w:rFonts w:ascii="Times New Roman" w:eastAsia="等线" w:hAnsi="Times New Roman" w:cs="Times New Roman"/>
          <w:b/>
          <w:bCs/>
          <w:sz w:val="21"/>
          <w:szCs w:val="21"/>
          <w:lang w:val="en-US" w:eastAsia="zh-CN"/>
        </w:rPr>
        <w:t>∆</w:t>
      </w:r>
      <w:r w:rsidRPr="00233696">
        <w:rPr>
          <w:rFonts w:ascii="Times New Roman" w:eastAsia="等线" w:hAnsi="Times New Roman" w:cs="Times New Roman"/>
          <w:b/>
          <w:bCs/>
          <w:sz w:val="21"/>
          <w:szCs w:val="21"/>
          <w:vertAlign w:val="subscript"/>
          <w:lang w:val="en-US" w:eastAsia="zh-CN"/>
        </w:rPr>
        <w:t>RF/</w:t>
      </w:r>
      <w:proofErr w:type="spellStart"/>
      <w:r w:rsidRPr="00233696">
        <w:rPr>
          <w:rFonts w:ascii="Times New Roman" w:eastAsia="等线" w:hAnsi="Times New Roman" w:cs="Times New Roman"/>
          <w:b/>
          <w:bCs/>
          <w:sz w:val="21"/>
          <w:szCs w:val="21"/>
          <w:vertAlign w:val="subscript"/>
          <w:lang w:val="en-US" w:eastAsia="zh-CN"/>
        </w:rPr>
        <w:t>BB_preparation</w:t>
      </w:r>
      <w:proofErr w:type="spellEnd"/>
      <w:r w:rsidRPr="00233696">
        <w:rPr>
          <w:rFonts w:ascii="Times New Roman" w:hAnsi="Times New Roman" w:cs="Times New Roman"/>
          <w:b/>
          <w:bCs/>
          <w:sz w:val="21"/>
          <w:szCs w:val="21"/>
          <w:vertAlign w:val="subscript"/>
          <w:lang w:val="en-US" w:eastAsia="zh-CN"/>
        </w:rPr>
        <w:t xml:space="preserve"> </w:t>
      </w:r>
      <w:r w:rsidRPr="00233696">
        <w:rPr>
          <w:rFonts w:ascii="Times New Roman" w:hAnsi="Times New Roman" w:cs="Times New Roman"/>
          <w:b/>
          <w:bCs/>
          <w:sz w:val="21"/>
          <w:szCs w:val="21"/>
          <w:lang w:val="en-US" w:eastAsia="zh-CN"/>
        </w:rPr>
        <w:t>is not needed</w:t>
      </w:r>
      <w:r w:rsidRPr="00233696">
        <w:rPr>
          <w:rFonts w:ascii="Times New Roman" w:hAnsi="Times New Roman" w:cs="Times New Roman"/>
          <w:b/>
          <w:sz w:val="21"/>
          <w:szCs w:val="21"/>
          <w:lang w:val="en-US" w:eastAsia="zh-CN"/>
        </w:rPr>
        <w:t>.</w:t>
      </w:r>
      <w:r w:rsidR="00E1309F" w:rsidRPr="00233696">
        <w:rPr>
          <w:rFonts w:ascii="Times New Roman" w:hAnsi="Times New Roman" w:cs="Times New Roman"/>
          <w:b/>
          <w:sz w:val="21"/>
          <w:szCs w:val="21"/>
          <w:lang w:val="en-US" w:eastAsia="zh-CN"/>
        </w:rPr>
        <w:t xml:space="preserve"> </w:t>
      </w:r>
    </w:p>
    <w:p w14:paraId="5E230E51" w14:textId="2B9361B9" w:rsidR="005B051E" w:rsidRPr="00454EE6" w:rsidRDefault="005B051E" w:rsidP="00454EE6">
      <w:pPr>
        <w:pStyle w:val="aff4"/>
        <w:numPr>
          <w:ilvl w:val="0"/>
          <w:numId w:val="21"/>
        </w:numPr>
        <w:snapToGrid w:val="0"/>
        <w:spacing w:line="256" w:lineRule="auto"/>
        <w:contextualSpacing/>
        <w:jc w:val="both"/>
        <w:rPr>
          <w:rFonts w:ascii="Times New Roman" w:eastAsia="等线" w:hAnsi="Times New Roman" w:cs="Times New Roman"/>
          <w:b/>
          <w:bCs/>
          <w:sz w:val="21"/>
          <w:szCs w:val="21"/>
          <w:lang w:val="en-US" w:eastAsia="zh-CN"/>
        </w:rPr>
      </w:pPr>
      <w:r w:rsidRPr="00454EE6">
        <w:rPr>
          <w:rFonts w:ascii="Times New Roman" w:hAnsi="Times New Roman" w:cs="Times New Roman"/>
          <w:b/>
          <w:sz w:val="21"/>
          <w:szCs w:val="21"/>
          <w:lang w:val="en-US" w:eastAsia="zh-CN"/>
        </w:rPr>
        <w:t xml:space="preserve">For the case of PRACH bandwidth outside active UL BWP regardless PRACH bandwidth is within one of configured UL BWPs of any active serving cell or not, </w:t>
      </w:r>
      <w:r w:rsidRPr="00454EE6">
        <w:rPr>
          <w:rFonts w:ascii="Times New Roman" w:eastAsia="等线" w:hAnsi="Times New Roman" w:cs="Times New Roman"/>
          <w:b/>
          <w:bCs/>
          <w:sz w:val="21"/>
          <w:szCs w:val="21"/>
          <w:lang w:val="en-US" w:eastAsia="zh-CN"/>
        </w:rPr>
        <w:t>∆</w:t>
      </w:r>
      <w:r w:rsidRPr="00454EE6">
        <w:rPr>
          <w:rFonts w:ascii="Times New Roman" w:eastAsia="等线" w:hAnsi="Times New Roman" w:cs="Times New Roman"/>
          <w:b/>
          <w:bCs/>
          <w:sz w:val="21"/>
          <w:szCs w:val="21"/>
          <w:vertAlign w:val="subscript"/>
          <w:lang w:val="en-US" w:eastAsia="zh-CN"/>
        </w:rPr>
        <w:t>RF/</w:t>
      </w:r>
      <w:proofErr w:type="spellStart"/>
      <w:r w:rsidRPr="00454EE6">
        <w:rPr>
          <w:rFonts w:ascii="Times New Roman" w:eastAsia="等线" w:hAnsi="Times New Roman" w:cs="Times New Roman"/>
          <w:b/>
          <w:bCs/>
          <w:sz w:val="21"/>
          <w:szCs w:val="21"/>
          <w:vertAlign w:val="subscript"/>
          <w:lang w:val="en-US" w:eastAsia="zh-CN"/>
        </w:rPr>
        <w:t>BB_preparation</w:t>
      </w:r>
      <w:proofErr w:type="spellEnd"/>
      <w:r w:rsidRPr="00454EE6">
        <w:rPr>
          <w:rFonts w:ascii="Times New Roman" w:eastAsia="等线" w:hAnsi="Times New Roman" w:cs="Times New Roman"/>
          <w:b/>
          <w:bCs/>
          <w:sz w:val="21"/>
          <w:szCs w:val="21"/>
          <w:vertAlign w:val="subscript"/>
          <w:lang w:val="en-US" w:eastAsia="zh-CN"/>
        </w:rPr>
        <w:t xml:space="preserve"> </w:t>
      </w:r>
      <w:r w:rsidRPr="00454EE6">
        <w:rPr>
          <w:rFonts w:ascii="Times New Roman" w:eastAsia="等线" w:hAnsi="Times New Roman" w:cs="Times New Roman"/>
          <w:b/>
          <w:bCs/>
          <w:sz w:val="21"/>
          <w:szCs w:val="21"/>
          <w:lang w:val="en-US" w:eastAsia="zh-CN"/>
        </w:rPr>
        <w:t xml:space="preserve">is DCI based BWP switching delay specified in clause 8.6 of TS 38.133 and up to UE capability. </w:t>
      </w:r>
    </w:p>
    <w:p w14:paraId="2FA9527D" w14:textId="0AE128D0" w:rsidR="00FB3337" w:rsidRPr="005B051E" w:rsidRDefault="00FB3337" w:rsidP="00454EE6">
      <w:pPr>
        <w:jc w:val="both"/>
        <w:rPr>
          <w:rFonts w:ascii="Times New Roman" w:eastAsiaTheme="minorEastAsia" w:hAnsi="Times New Roman" w:cs="Times New Roman"/>
          <w:b/>
          <w:sz w:val="21"/>
          <w:szCs w:val="21"/>
          <w:lang w:eastAsia="zh-CN"/>
        </w:rPr>
      </w:pPr>
    </w:p>
    <w:tbl>
      <w:tblPr>
        <w:tblStyle w:val="afc"/>
        <w:tblW w:w="0" w:type="auto"/>
        <w:tblLook w:val="04A0" w:firstRow="1" w:lastRow="0" w:firstColumn="1" w:lastColumn="0" w:noHBand="0" w:noVBand="1"/>
      </w:tblPr>
      <w:tblGrid>
        <w:gridCol w:w="9629"/>
      </w:tblGrid>
      <w:tr w:rsidR="005B051E" w:rsidRPr="005B051E" w14:paraId="03AB768D" w14:textId="77777777" w:rsidTr="005B051E">
        <w:tc>
          <w:tcPr>
            <w:tcW w:w="9629" w:type="dxa"/>
          </w:tcPr>
          <w:p w14:paraId="63EFBE4F" w14:textId="77777777" w:rsidR="005B051E" w:rsidRPr="005B051E" w:rsidRDefault="005B051E" w:rsidP="00454EE6">
            <w:pPr>
              <w:spacing w:after="120"/>
              <w:jc w:val="both"/>
              <w:rPr>
                <w:rFonts w:ascii="Times New Roman" w:eastAsiaTheme="minorEastAsia" w:hAnsi="Times New Roman" w:cs="Times New Roman"/>
                <w:b/>
                <w:sz w:val="21"/>
                <w:szCs w:val="21"/>
                <w:u w:val="single"/>
                <w:lang w:eastAsia="zh-CN"/>
              </w:rPr>
            </w:pPr>
            <w:r w:rsidRPr="005B051E">
              <w:rPr>
                <w:rFonts w:ascii="Times New Roman" w:eastAsiaTheme="minorEastAsia" w:hAnsi="Times New Roman" w:cs="Times New Roman"/>
                <w:b/>
                <w:sz w:val="21"/>
                <w:szCs w:val="21"/>
                <w:u w:val="single"/>
                <w:lang w:eastAsia="zh-CN"/>
              </w:rPr>
              <w:t xml:space="preserve">Issue 1-2-3-1: Interruption due to RF/BB retuning to </w:t>
            </w:r>
            <w:r w:rsidRPr="005B051E">
              <w:rPr>
                <w:rFonts w:ascii="Times New Roman" w:eastAsiaTheme="minorEastAsia" w:hAnsi="Times New Roman" w:cs="Times New Roman"/>
                <w:b/>
                <w:sz w:val="21"/>
                <w:szCs w:val="21"/>
                <w:highlight w:val="yellow"/>
                <w:u w:val="single"/>
                <w:lang w:eastAsia="zh-CN"/>
              </w:rPr>
              <w:t>neighbor</w:t>
            </w:r>
            <w:r w:rsidRPr="005B051E">
              <w:rPr>
                <w:rFonts w:ascii="Times New Roman" w:eastAsiaTheme="minorEastAsia" w:hAnsi="Times New Roman" w:cs="Times New Roman"/>
                <w:b/>
                <w:sz w:val="21"/>
                <w:szCs w:val="21"/>
                <w:u w:val="single"/>
                <w:lang w:eastAsia="zh-CN"/>
              </w:rPr>
              <w:t xml:space="preserve"> cell </w:t>
            </w:r>
            <w:r w:rsidRPr="005B051E">
              <w:rPr>
                <w:rFonts w:ascii="Times New Roman" w:eastAsiaTheme="minorEastAsia" w:hAnsi="Times New Roman" w:cs="Times New Roman"/>
                <w:b/>
                <w:sz w:val="21"/>
                <w:szCs w:val="21"/>
                <w:highlight w:val="yellow"/>
                <w:u w:val="single"/>
                <w:lang w:eastAsia="zh-CN"/>
              </w:rPr>
              <w:t>before</w:t>
            </w:r>
            <w:r w:rsidRPr="005B051E">
              <w:rPr>
                <w:rFonts w:ascii="Times New Roman" w:eastAsiaTheme="minorEastAsia" w:hAnsi="Times New Roman" w:cs="Times New Roman"/>
                <w:b/>
                <w:sz w:val="21"/>
                <w:szCs w:val="21"/>
                <w:u w:val="single"/>
                <w:lang w:eastAsia="zh-CN"/>
              </w:rPr>
              <w:t xml:space="preserve"> RACH transmission</w:t>
            </w:r>
          </w:p>
          <w:p w14:paraId="7F64DAA6" w14:textId="77777777" w:rsidR="005B051E" w:rsidRPr="005B051E" w:rsidRDefault="005B051E" w:rsidP="00454EE6">
            <w:pPr>
              <w:spacing w:after="120"/>
              <w:jc w:val="both"/>
              <w:rPr>
                <w:rFonts w:ascii="Times New Roman" w:eastAsia="宋体" w:hAnsi="Times New Roman" w:cs="Times New Roman"/>
                <w:sz w:val="21"/>
                <w:szCs w:val="21"/>
                <w:lang w:eastAsia="zh-CN"/>
              </w:rPr>
            </w:pPr>
            <w:r w:rsidRPr="005B051E">
              <w:rPr>
                <w:rFonts w:ascii="Times New Roman" w:hAnsi="Times New Roman" w:cs="Times New Roman"/>
                <w:b/>
                <w:sz w:val="21"/>
                <w:szCs w:val="21"/>
                <w:lang w:eastAsia="zh-CN"/>
              </w:rPr>
              <w:t xml:space="preserve">&lt;Way Forward&gt; </w:t>
            </w:r>
            <w:r w:rsidRPr="005B051E">
              <w:rPr>
                <w:rFonts w:ascii="Times New Roman" w:hAnsi="Times New Roman" w:cs="Times New Roman"/>
                <w:bCs/>
                <w:sz w:val="21"/>
                <w:szCs w:val="21"/>
                <w:lang w:eastAsia="zh-CN"/>
              </w:rPr>
              <w:t>FFS the following options:</w:t>
            </w:r>
          </w:p>
          <w:p w14:paraId="5B251F78"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eastAsia="zh-CN"/>
              </w:rPr>
            </w:pPr>
            <w:r w:rsidRPr="005B051E">
              <w:rPr>
                <w:rFonts w:ascii="Times New Roman" w:eastAsia="宋体" w:hAnsi="Times New Roman" w:cs="Times New Roman"/>
                <w:sz w:val="21"/>
                <w:szCs w:val="21"/>
                <w:lang w:eastAsia="zh-CN"/>
              </w:rPr>
              <w:t xml:space="preserve">Option 1 (MTK): </w:t>
            </w:r>
          </w:p>
          <w:p w14:paraId="3A352087"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If RACH occasion of neighbor cell is not in the active BWP</w:t>
            </w:r>
          </w:p>
          <w:p w14:paraId="232D9E08" w14:textId="77777777" w:rsidR="005B051E" w:rsidRPr="005B051E" w:rsidRDefault="005B051E" w:rsidP="00454EE6">
            <w:pPr>
              <w:pStyle w:val="aff4"/>
              <w:numPr>
                <w:ilvl w:val="3"/>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Retuning to neighbor cell before RACH transmission would cause 1ms+ 1 slot interruption on both UL and DL of all the serving cell(s).</w:t>
            </w:r>
          </w:p>
          <w:p w14:paraId="28145B38"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If RACH occasion of neighbor cell is in the active BWP</w:t>
            </w:r>
          </w:p>
          <w:p w14:paraId="2FFC43AB" w14:textId="77777777" w:rsidR="005B051E" w:rsidRPr="005B051E" w:rsidRDefault="005B051E" w:rsidP="00454EE6">
            <w:pPr>
              <w:pStyle w:val="aff4"/>
              <w:numPr>
                <w:ilvl w:val="3"/>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one more slot interruption (due to uncertainty of RTD between cells) on top of the legacy N symbols (defined in 38.213 for PDCCH-order RACH on serving cell) is necessary.</w:t>
            </w:r>
          </w:p>
          <w:p w14:paraId="7BBCC62B"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Option 2 (QC): Introduce new UE capability</w:t>
            </w:r>
          </w:p>
          <w:p w14:paraId="140B51AA"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Direction: whether the interruption is only UL or both DL and UL if the victim cell is inter-band with LTM PRACH cell</w:t>
            </w:r>
          </w:p>
          <w:p w14:paraId="1148ABEB"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Band: whether the interruption is confined within the same band (intra-band) or across-bands</w:t>
            </w:r>
          </w:p>
          <w:p w14:paraId="2BF822F3"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eastAsia="zh-CN"/>
              </w:rPr>
            </w:pPr>
            <w:r w:rsidRPr="005B051E">
              <w:rPr>
                <w:rFonts w:ascii="Times New Roman" w:eastAsia="宋体" w:hAnsi="Times New Roman" w:cs="Times New Roman"/>
                <w:sz w:val="21"/>
                <w:szCs w:val="21"/>
                <w:lang w:eastAsia="zh-CN"/>
              </w:rPr>
              <w:t>Length: per-LTM PRACH cell</w:t>
            </w:r>
          </w:p>
          <w:p w14:paraId="6961902D"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Location: the starting point of the interruption is ‘interruption length + margin’ before the selected RO (no signaling, hardcoded in spec), and the value of margin is FFS</w:t>
            </w:r>
          </w:p>
          <w:p w14:paraId="5EE50EA0"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eastAsia="zh-CN"/>
              </w:rPr>
            </w:pPr>
            <w:r w:rsidRPr="005B051E">
              <w:rPr>
                <w:rFonts w:ascii="Times New Roman" w:eastAsia="宋体" w:hAnsi="Times New Roman" w:cs="Times New Roman"/>
                <w:sz w:val="21"/>
                <w:szCs w:val="21"/>
                <w:lang w:eastAsia="zh-CN"/>
              </w:rPr>
              <w:t>Option 3 (CATT):</w:t>
            </w:r>
          </w:p>
          <w:p w14:paraId="146EE8C5"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 xml:space="preserve">If RACH occasion (RO) is outside active BWP, there will be interruption on UL Tx of all the serving cells due to RF retuning. </w:t>
            </w:r>
          </w:p>
          <w:p w14:paraId="7DE47C78"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Option 4 (Apple): Define interruption due to RF retuning (if RO cannot be covered by current active BWP) for both DL synchronization and RACH transmission.</w:t>
            </w:r>
          </w:p>
          <w:p w14:paraId="4187FC8F"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eastAsia="zh-CN"/>
              </w:rPr>
            </w:pPr>
            <w:r w:rsidRPr="005B051E">
              <w:rPr>
                <w:rFonts w:ascii="Times New Roman" w:eastAsia="宋体" w:hAnsi="Times New Roman" w:cs="Times New Roman"/>
                <w:sz w:val="21"/>
                <w:szCs w:val="21"/>
                <w:lang w:eastAsia="zh-CN"/>
              </w:rPr>
              <w:lastRenderedPageBreak/>
              <w:t xml:space="preserve">Option 5 (vivo): </w:t>
            </w:r>
          </w:p>
          <w:p w14:paraId="18F0C242"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 xml:space="preserve">RAN4 to prioritize interruption requirements of PRACH on a candidate cell assuming UE has the corresponding CA capability for the inter-CC case, and the PRACH of a candidate cell is at least covered by one of configured BWP of any serving cell. </w:t>
            </w:r>
          </w:p>
          <w:p w14:paraId="67591C51"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eastAsia="zh-CN"/>
              </w:rPr>
            </w:pPr>
            <w:r w:rsidRPr="005B051E">
              <w:rPr>
                <w:rFonts w:ascii="Times New Roman" w:hAnsi="Times New Roman" w:cs="Times New Roman"/>
                <w:sz w:val="21"/>
                <w:szCs w:val="21"/>
                <w:lang w:val="en-US" w:eastAsia="zh-CN"/>
              </w:rPr>
              <w:t xml:space="preserve">RAN4 proceeds with the assumption that for the PDCCH ordered PRACH to target cell, the PRACH resource is covered by at least one configured BWP of any serving cell. </w:t>
            </w:r>
            <w:r w:rsidRPr="005B051E">
              <w:rPr>
                <w:rFonts w:ascii="Times New Roman" w:hAnsi="Times New Roman" w:cs="Times New Roman"/>
                <w:sz w:val="21"/>
                <w:szCs w:val="21"/>
                <w:lang w:eastAsia="zh-CN"/>
              </w:rPr>
              <w:t>For other cases, RAN4 waits more RAN1/2 progress.</w:t>
            </w:r>
          </w:p>
          <w:p w14:paraId="60A02E0F" w14:textId="77777777" w:rsidR="005B051E" w:rsidRPr="005B051E" w:rsidRDefault="005B051E" w:rsidP="00454EE6">
            <w:pPr>
              <w:jc w:val="both"/>
              <w:rPr>
                <w:rFonts w:ascii="Times New Roman" w:eastAsiaTheme="minorEastAsia" w:hAnsi="Times New Roman" w:cs="Times New Roman"/>
                <w:b/>
                <w:sz w:val="21"/>
                <w:szCs w:val="21"/>
                <w:u w:val="single"/>
                <w:lang w:eastAsia="zh-CN"/>
              </w:rPr>
            </w:pPr>
            <w:r w:rsidRPr="005B051E">
              <w:rPr>
                <w:rFonts w:ascii="Times New Roman" w:eastAsiaTheme="minorEastAsia" w:hAnsi="Times New Roman" w:cs="Times New Roman"/>
                <w:b/>
                <w:sz w:val="21"/>
                <w:szCs w:val="21"/>
                <w:u w:val="single"/>
                <w:lang w:eastAsia="zh-CN"/>
              </w:rPr>
              <w:t xml:space="preserve">Issue 1-2-3-2: Interruption due to returning to </w:t>
            </w:r>
            <w:r w:rsidRPr="005B051E">
              <w:rPr>
                <w:rFonts w:ascii="Times New Roman" w:eastAsiaTheme="minorEastAsia" w:hAnsi="Times New Roman" w:cs="Times New Roman"/>
                <w:b/>
                <w:sz w:val="21"/>
                <w:szCs w:val="21"/>
                <w:highlight w:val="yellow"/>
                <w:u w:val="single"/>
                <w:lang w:eastAsia="zh-CN"/>
              </w:rPr>
              <w:t>serving</w:t>
            </w:r>
            <w:r w:rsidRPr="005B051E">
              <w:rPr>
                <w:rFonts w:ascii="Times New Roman" w:eastAsiaTheme="minorEastAsia" w:hAnsi="Times New Roman" w:cs="Times New Roman"/>
                <w:b/>
                <w:sz w:val="21"/>
                <w:szCs w:val="21"/>
                <w:u w:val="single"/>
                <w:lang w:eastAsia="zh-CN"/>
              </w:rPr>
              <w:t xml:space="preserve"> cell </w:t>
            </w:r>
            <w:r w:rsidRPr="005B051E">
              <w:rPr>
                <w:rFonts w:ascii="Times New Roman" w:eastAsiaTheme="minorEastAsia" w:hAnsi="Times New Roman" w:cs="Times New Roman"/>
                <w:b/>
                <w:sz w:val="21"/>
                <w:szCs w:val="21"/>
                <w:highlight w:val="yellow"/>
                <w:u w:val="single"/>
                <w:lang w:eastAsia="zh-CN"/>
              </w:rPr>
              <w:t>after</w:t>
            </w:r>
            <w:r w:rsidRPr="005B051E">
              <w:rPr>
                <w:rFonts w:ascii="Times New Roman" w:eastAsiaTheme="minorEastAsia" w:hAnsi="Times New Roman" w:cs="Times New Roman"/>
                <w:b/>
                <w:sz w:val="21"/>
                <w:szCs w:val="21"/>
                <w:u w:val="single"/>
                <w:lang w:eastAsia="zh-CN"/>
              </w:rPr>
              <w:t xml:space="preserve"> performing RACH on neighbour cell</w:t>
            </w:r>
          </w:p>
          <w:p w14:paraId="7C13DF18" w14:textId="77777777" w:rsidR="005B051E" w:rsidRPr="005B051E" w:rsidRDefault="005B051E" w:rsidP="00454EE6">
            <w:pPr>
              <w:spacing w:after="120"/>
              <w:jc w:val="both"/>
              <w:rPr>
                <w:rFonts w:ascii="Times New Roman" w:eastAsia="宋体" w:hAnsi="Times New Roman" w:cs="Times New Roman"/>
                <w:sz w:val="21"/>
                <w:szCs w:val="21"/>
                <w:lang w:eastAsia="zh-CN"/>
              </w:rPr>
            </w:pPr>
            <w:r w:rsidRPr="005B051E">
              <w:rPr>
                <w:rFonts w:ascii="Times New Roman" w:hAnsi="Times New Roman" w:cs="Times New Roman"/>
                <w:b/>
                <w:sz w:val="21"/>
                <w:szCs w:val="21"/>
                <w:lang w:eastAsia="zh-CN"/>
              </w:rPr>
              <w:t xml:space="preserve">&lt;Way Forward&gt; </w:t>
            </w:r>
            <w:r w:rsidRPr="005B051E">
              <w:rPr>
                <w:rFonts w:ascii="Times New Roman" w:hAnsi="Times New Roman" w:cs="Times New Roman"/>
                <w:bCs/>
                <w:sz w:val="21"/>
                <w:szCs w:val="21"/>
                <w:lang w:eastAsia="zh-CN"/>
              </w:rPr>
              <w:t>FFS the following options:</w:t>
            </w:r>
          </w:p>
          <w:p w14:paraId="2162A045"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Option 1 (vivo): if the PRACH is outside the configured BWP of any serving cell, RF re-tuning back to current frequency are needed.</w:t>
            </w:r>
          </w:p>
          <w:p w14:paraId="5FAB36FB"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eastAsia="zh-CN"/>
              </w:rPr>
            </w:pPr>
            <w:r w:rsidRPr="005B051E">
              <w:rPr>
                <w:rFonts w:ascii="Times New Roman" w:eastAsia="宋体" w:hAnsi="Times New Roman" w:cs="Times New Roman"/>
                <w:sz w:val="21"/>
                <w:szCs w:val="21"/>
                <w:lang w:eastAsia="zh-CN"/>
              </w:rPr>
              <w:t xml:space="preserve">Option 2 (MTK): </w:t>
            </w:r>
          </w:p>
          <w:p w14:paraId="466912B3"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If RACH occasion of neighbor cell is not in the active BWP</w:t>
            </w:r>
          </w:p>
          <w:p w14:paraId="47FF3CDC" w14:textId="77777777" w:rsidR="005B051E" w:rsidRPr="005B051E" w:rsidRDefault="005B051E" w:rsidP="00454EE6">
            <w:pPr>
              <w:pStyle w:val="aff4"/>
              <w:numPr>
                <w:ilvl w:val="3"/>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Retuning to neighbor cell before RACH transmission would cause 1ms+ 1 slot interruption on both UL and DL of all the serving cell(s).</w:t>
            </w:r>
          </w:p>
          <w:p w14:paraId="25CEA9FA"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If RACH occasion of neighbor cell is in the active BWP</w:t>
            </w:r>
          </w:p>
          <w:p w14:paraId="045B9E6F" w14:textId="77777777" w:rsidR="005B051E" w:rsidRPr="005B051E" w:rsidRDefault="005B051E" w:rsidP="00454EE6">
            <w:pPr>
              <w:pStyle w:val="aff4"/>
              <w:numPr>
                <w:ilvl w:val="3"/>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one more slot interruption (due to uncertainty of RTD between cells) on top of the legacy N symbols (defined in 38.213 for PDCCH-order RACH on serving cell) is necessary.</w:t>
            </w:r>
          </w:p>
          <w:p w14:paraId="49D9CE28"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 xml:space="preserve">Option 3 (Ericsson): Return time after performing RACH on </w:t>
            </w:r>
            <w:proofErr w:type="spellStart"/>
            <w:r w:rsidRPr="005B051E">
              <w:rPr>
                <w:rFonts w:ascii="Times New Roman" w:eastAsia="宋体" w:hAnsi="Times New Roman" w:cs="Times New Roman"/>
                <w:sz w:val="21"/>
                <w:szCs w:val="21"/>
                <w:lang w:val="en-US" w:eastAsia="zh-CN"/>
              </w:rPr>
              <w:t>neighbour</w:t>
            </w:r>
            <w:proofErr w:type="spellEnd"/>
            <w:r w:rsidRPr="005B051E">
              <w:rPr>
                <w:rFonts w:ascii="Times New Roman" w:eastAsia="宋体" w:hAnsi="Times New Roman" w:cs="Times New Roman"/>
                <w:sz w:val="21"/>
                <w:szCs w:val="21"/>
                <w:lang w:val="en-US" w:eastAsia="zh-CN"/>
              </w:rPr>
              <w:t xml:space="preserve"> cell to be agreed as same as legacy value.</w:t>
            </w:r>
          </w:p>
          <w:p w14:paraId="43C6B976" w14:textId="77777777" w:rsidR="005B051E" w:rsidRPr="005B051E" w:rsidRDefault="005B051E" w:rsidP="00454EE6">
            <w:pPr>
              <w:pStyle w:val="aff4"/>
              <w:spacing w:after="120"/>
              <w:ind w:left="1440"/>
              <w:jc w:val="both"/>
              <w:rPr>
                <w:rFonts w:ascii="Times New Roman" w:eastAsia="宋体" w:hAnsi="Times New Roman" w:cs="Times New Roman"/>
                <w:i/>
                <w:iCs/>
                <w:color w:val="0070C0"/>
                <w:sz w:val="21"/>
                <w:szCs w:val="21"/>
                <w:lang w:val="en-US" w:eastAsia="zh-CN"/>
              </w:rPr>
            </w:pPr>
            <w:r w:rsidRPr="005B051E">
              <w:rPr>
                <w:rFonts w:ascii="Times New Roman" w:eastAsia="宋体" w:hAnsi="Times New Roman" w:cs="Times New Roman"/>
                <w:i/>
                <w:iCs/>
                <w:color w:val="0070C0"/>
                <w:sz w:val="21"/>
                <w:szCs w:val="21"/>
                <w:lang w:val="en-US" w:eastAsia="zh-CN"/>
              </w:rPr>
              <w:t>Moderator: Not clear about “legacy value” in option 2. N symbols defined in 38.213 for PDCCH-order RACH on serving cell?</w:t>
            </w:r>
          </w:p>
          <w:p w14:paraId="39C5B10B"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Option 4 (QC): Introduce new UE capability</w:t>
            </w:r>
          </w:p>
          <w:p w14:paraId="7025D047"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The latency and interruption length due to tune-back may or may not be the same as the above interruption length corresponding to the LTM PRACH cell</w:t>
            </w:r>
          </w:p>
          <w:p w14:paraId="75B43976" w14:textId="77777777" w:rsidR="005B051E" w:rsidRPr="005B051E" w:rsidRDefault="005B051E" w:rsidP="00454EE6">
            <w:pPr>
              <w:spacing w:after="120"/>
              <w:jc w:val="both"/>
              <w:rPr>
                <w:rFonts w:ascii="Times New Roman" w:eastAsiaTheme="minorEastAsia" w:hAnsi="Times New Roman" w:cs="Times New Roman"/>
                <w:b/>
                <w:sz w:val="21"/>
                <w:szCs w:val="21"/>
                <w:u w:val="single"/>
                <w:lang w:eastAsia="zh-CN"/>
              </w:rPr>
            </w:pPr>
            <w:r w:rsidRPr="005B051E">
              <w:rPr>
                <w:rFonts w:ascii="Times New Roman" w:eastAsiaTheme="minorEastAsia" w:hAnsi="Times New Roman" w:cs="Times New Roman"/>
                <w:b/>
                <w:sz w:val="21"/>
                <w:szCs w:val="21"/>
                <w:u w:val="single"/>
                <w:lang w:eastAsia="zh-CN"/>
              </w:rPr>
              <w:t>Issue 1-2-3-3: Interruption due to RACH transmission</w:t>
            </w:r>
          </w:p>
          <w:p w14:paraId="1E0D65DF" w14:textId="77777777" w:rsidR="005B051E" w:rsidRPr="005B051E" w:rsidRDefault="005B051E" w:rsidP="00454EE6">
            <w:pPr>
              <w:spacing w:after="120"/>
              <w:jc w:val="both"/>
              <w:rPr>
                <w:rFonts w:ascii="Times New Roman" w:eastAsia="宋体" w:hAnsi="Times New Roman" w:cs="Times New Roman"/>
                <w:sz w:val="21"/>
                <w:szCs w:val="21"/>
                <w:lang w:eastAsia="zh-CN"/>
              </w:rPr>
            </w:pPr>
            <w:r w:rsidRPr="005B051E">
              <w:rPr>
                <w:rFonts w:ascii="Times New Roman" w:hAnsi="Times New Roman" w:cs="Times New Roman"/>
                <w:b/>
                <w:sz w:val="21"/>
                <w:szCs w:val="21"/>
                <w:lang w:eastAsia="zh-CN"/>
              </w:rPr>
              <w:t xml:space="preserve">&lt;Way Forward&gt; </w:t>
            </w:r>
            <w:r w:rsidRPr="005B051E">
              <w:rPr>
                <w:rFonts w:ascii="Times New Roman" w:hAnsi="Times New Roman" w:cs="Times New Roman"/>
                <w:bCs/>
                <w:sz w:val="21"/>
                <w:szCs w:val="21"/>
                <w:lang w:eastAsia="zh-CN"/>
              </w:rPr>
              <w:t>FFS the following options:</w:t>
            </w:r>
          </w:p>
          <w:p w14:paraId="0309D530"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eastAsia="zh-CN"/>
              </w:rPr>
            </w:pPr>
            <w:r w:rsidRPr="005B051E">
              <w:rPr>
                <w:rFonts w:ascii="Times New Roman" w:eastAsia="宋体" w:hAnsi="Times New Roman" w:cs="Times New Roman"/>
                <w:sz w:val="21"/>
                <w:szCs w:val="21"/>
                <w:lang w:eastAsia="zh-CN"/>
              </w:rPr>
              <w:t xml:space="preserve">Option 1 (MTK): </w:t>
            </w:r>
          </w:p>
          <w:p w14:paraId="2B443641"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If RACH occasion of neighbor cell is not in the active BWP</w:t>
            </w:r>
          </w:p>
          <w:p w14:paraId="72E22EB5" w14:textId="77777777" w:rsidR="005B051E" w:rsidRPr="005B051E" w:rsidRDefault="005B051E" w:rsidP="00454EE6">
            <w:pPr>
              <w:pStyle w:val="aff4"/>
              <w:numPr>
                <w:ilvl w:val="3"/>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During RACH transmission, there will be interruption on both UL and DL</w:t>
            </w:r>
          </w:p>
          <w:p w14:paraId="6A26D774"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Option 2 (QC): Introduce new UE capability</w:t>
            </w:r>
          </w:p>
          <w:p w14:paraId="6F246729"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RAN4 to wait for RAN1 conclusion on whether/how to define dropping rule and interruption to active serving cells upon PDCCH-order based PRACH on a candidate cell if UE cannot perform Rx/Tx with the serving cells in parallel with the PRACH transmission or does not support simultaneous/parallel transmissions.</w:t>
            </w:r>
          </w:p>
          <w:p w14:paraId="629690EB"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Direction: whether the interruption is only UL or both DL and UL if the victim cell is inter-band with LTM PRACH cell</w:t>
            </w:r>
          </w:p>
          <w:p w14:paraId="45427F7B"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Band: whether the interruption is confined within the same band (intra-band) or across-bands</w:t>
            </w:r>
          </w:p>
          <w:p w14:paraId="2321720B"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eastAsia="zh-CN"/>
              </w:rPr>
            </w:pPr>
            <w:r w:rsidRPr="005B051E">
              <w:rPr>
                <w:rFonts w:ascii="Times New Roman" w:eastAsia="宋体" w:hAnsi="Times New Roman" w:cs="Times New Roman"/>
                <w:sz w:val="21"/>
                <w:szCs w:val="21"/>
                <w:lang w:eastAsia="zh-CN"/>
              </w:rPr>
              <w:t>Length: per-LTM PRACH cell</w:t>
            </w:r>
          </w:p>
          <w:p w14:paraId="5520DA19"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Location: the starting point of the interruption is ‘interruption length + margin’ before the selected RO (no signaling, hardcoded in spec), and the value of margin is FFS</w:t>
            </w:r>
          </w:p>
          <w:p w14:paraId="685BE392"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eastAsia="zh-CN"/>
              </w:rPr>
            </w:pPr>
            <w:r w:rsidRPr="005B051E">
              <w:rPr>
                <w:rFonts w:ascii="Times New Roman" w:eastAsia="宋体" w:hAnsi="Times New Roman" w:cs="Times New Roman"/>
                <w:sz w:val="21"/>
                <w:szCs w:val="21"/>
                <w:lang w:eastAsia="zh-CN"/>
              </w:rPr>
              <w:lastRenderedPageBreak/>
              <w:t>Option 3 (CATT):</w:t>
            </w:r>
          </w:p>
          <w:p w14:paraId="283646DC"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It is suggested to introduce the scheduling restriction for UL of all the serving cells before and after RACH transmission and the relevant requirements will be captured in RAN4 spec. The length is FFS and it is also related to whether UE is capable to support RTD&gt;CP.</w:t>
            </w:r>
          </w:p>
          <w:p w14:paraId="45493233" w14:textId="77777777" w:rsidR="005B051E" w:rsidRPr="005B051E" w:rsidRDefault="005B051E" w:rsidP="00454EE6">
            <w:pPr>
              <w:pStyle w:val="aff4"/>
              <w:numPr>
                <w:ilvl w:val="2"/>
                <w:numId w:val="13"/>
              </w:numPr>
              <w:spacing w:after="120" w:line="240" w:lineRule="auto"/>
              <w:jc w:val="both"/>
              <w:rPr>
                <w:rFonts w:ascii="Times New Roman" w:eastAsia="宋体" w:hAnsi="Times New Roman" w:cs="Times New Roman"/>
                <w:sz w:val="21"/>
                <w:szCs w:val="21"/>
                <w:lang w:val="en-US" w:eastAsia="zh-CN"/>
              </w:rPr>
            </w:pPr>
            <w:r w:rsidRPr="005B051E">
              <w:rPr>
                <w:rFonts w:ascii="Times New Roman" w:hAnsi="Times New Roman" w:cs="Times New Roman"/>
                <w:sz w:val="21"/>
                <w:szCs w:val="21"/>
                <w:lang w:val="en-US" w:eastAsia="zh-CN"/>
              </w:rPr>
              <w:t>If RAN1 makes progress on the issue, RAN4 should further capture it in the spec.</w:t>
            </w:r>
          </w:p>
          <w:p w14:paraId="2417A4EC" w14:textId="77777777" w:rsidR="005B051E" w:rsidRPr="005B051E" w:rsidRDefault="005B051E" w:rsidP="00454EE6">
            <w:pPr>
              <w:pStyle w:val="aff4"/>
              <w:spacing w:after="120"/>
              <w:ind w:left="1440"/>
              <w:jc w:val="both"/>
              <w:rPr>
                <w:rFonts w:ascii="Times New Roman" w:eastAsia="宋体" w:hAnsi="Times New Roman" w:cs="Times New Roman"/>
                <w:sz w:val="21"/>
                <w:szCs w:val="21"/>
                <w:lang w:val="en-US" w:eastAsia="zh-CN"/>
              </w:rPr>
            </w:pPr>
          </w:p>
          <w:p w14:paraId="3A1EB5C5" w14:textId="77777777" w:rsidR="005B051E" w:rsidRPr="005B051E" w:rsidRDefault="005B051E" w:rsidP="00454EE6">
            <w:pPr>
              <w:jc w:val="both"/>
              <w:rPr>
                <w:rFonts w:ascii="Times New Roman" w:eastAsiaTheme="minorEastAsia" w:hAnsi="Times New Roman" w:cs="Times New Roman"/>
                <w:b/>
                <w:sz w:val="21"/>
                <w:szCs w:val="21"/>
                <w:u w:val="single"/>
                <w:lang w:eastAsia="zh-CN"/>
              </w:rPr>
            </w:pPr>
            <w:r w:rsidRPr="005B051E">
              <w:rPr>
                <w:rFonts w:ascii="Times New Roman" w:eastAsiaTheme="minorEastAsia" w:hAnsi="Times New Roman" w:cs="Times New Roman"/>
                <w:b/>
                <w:sz w:val="21"/>
                <w:szCs w:val="21"/>
                <w:u w:val="single"/>
                <w:lang w:eastAsia="zh-CN"/>
              </w:rPr>
              <w:t>Issue 1-2-3-4: Scheduling restriction/interruption due to additional DL synchronization after reception of PDCCH order RACH on neighbor cell</w:t>
            </w:r>
          </w:p>
          <w:p w14:paraId="47301DB5" w14:textId="77777777" w:rsidR="005B051E" w:rsidRPr="005B051E" w:rsidRDefault="005B051E" w:rsidP="00454EE6">
            <w:pPr>
              <w:spacing w:after="120"/>
              <w:jc w:val="both"/>
              <w:rPr>
                <w:rFonts w:ascii="Times New Roman" w:eastAsia="宋体" w:hAnsi="Times New Roman" w:cs="Times New Roman"/>
                <w:sz w:val="21"/>
                <w:szCs w:val="21"/>
                <w:lang w:eastAsia="zh-CN"/>
              </w:rPr>
            </w:pPr>
            <w:r w:rsidRPr="005B051E">
              <w:rPr>
                <w:rFonts w:ascii="Times New Roman" w:hAnsi="Times New Roman" w:cs="Times New Roman"/>
                <w:b/>
                <w:sz w:val="21"/>
                <w:szCs w:val="21"/>
                <w:lang w:eastAsia="zh-CN"/>
              </w:rPr>
              <w:t xml:space="preserve">&lt;Way Forward&gt; </w:t>
            </w:r>
            <w:r w:rsidRPr="005B051E">
              <w:rPr>
                <w:rFonts w:ascii="Times New Roman" w:hAnsi="Times New Roman" w:cs="Times New Roman"/>
                <w:bCs/>
                <w:sz w:val="21"/>
                <w:szCs w:val="21"/>
                <w:lang w:eastAsia="zh-CN"/>
              </w:rPr>
              <w:t>FFS the following options:</w:t>
            </w:r>
          </w:p>
          <w:p w14:paraId="1BF08C1D"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Option 1 (MTK): Scheduling restriction due to DL synchronization after reception of PDCCH order is needed. The requirements can be covered by the scheduling restriction of L1-RSRP and/or L3 measurement.</w:t>
            </w:r>
          </w:p>
          <w:p w14:paraId="763BE277" w14:textId="77777777" w:rsidR="005B051E" w:rsidRPr="005B051E" w:rsidRDefault="005B051E" w:rsidP="00454EE6">
            <w:pPr>
              <w:pStyle w:val="aff4"/>
              <w:numPr>
                <w:ilvl w:val="1"/>
                <w:numId w:val="13"/>
              </w:numPr>
              <w:spacing w:after="120" w:line="240" w:lineRule="auto"/>
              <w:ind w:left="1440"/>
              <w:jc w:val="both"/>
              <w:rPr>
                <w:rFonts w:ascii="Times New Roman" w:eastAsia="宋体" w:hAnsi="Times New Roman" w:cs="Times New Roman"/>
                <w:sz w:val="21"/>
                <w:szCs w:val="21"/>
                <w:lang w:val="en-US" w:eastAsia="zh-CN"/>
              </w:rPr>
            </w:pPr>
            <w:r w:rsidRPr="005B051E">
              <w:rPr>
                <w:rFonts w:ascii="Times New Roman" w:eastAsia="宋体" w:hAnsi="Times New Roman" w:cs="Times New Roman"/>
                <w:sz w:val="21"/>
                <w:szCs w:val="21"/>
                <w:lang w:val="en-US" w:eastAsia="zh-CN"/>
              </w:rPr>
              <w:t>Option 2 (Apple): Define the interruption due to DL synchronization (if not covered by measurement gap or using different Rx beam) before RACH</w:t>
            </w:r>
          </w:p>
          <w:p w14:paraId="3A69B0AC" w14:textId="77777777" w:rsidR="005B051E" w:rsidRPr="005B051E" w:rsidRDefault="005B051E" w:rsidP="00454EE6">
            <w:pPr>
              <w:spacing w:afterLines="50" w:after="120"/>
              <w:jc w:val="both"/>
              <w:rPr>
                <w:rFonts w:ascii="Times New Roman" w:eastAsiaTheme="minorEastAsia" w:hAnsi="Times New Roman" w:cs="Times New Roman"/>
                <w:b/>
                <w:sz w:val="21"/>
                <w:szCs w:val="21"/>
                <w:lang w:val="en-US" w:eastAsia="zh-CN"/>
              </w:rPr>
            </w:pPr>
          </w:p>
        </w:tc>
      </w:tr>
    </w:tbl>
    <w:p w14:paraId="09CD7C90" w14:textId="508D0C88" w:rsidR="00DF527C" w:rsidRDefault="00E1309F" w:rsidP="00454EE6">
      <w:pPr>
        <w:spacing w:afterLines="50" w:after="120"/>
        <w:jc w:val="both"/>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lastRenderedPageBreak/>
        <w:t>RAN4 is to discuss i</w:t>
      </w:r>
      <w:r w:rsidR="004E4D05" w:rsidRPr="00E1309F">
        <w:rPr>
          <w:rFonts w:ascii="Times New Roman" w:eastAsiaTheme="minorEastAsia" w:hAnsi="Times New Roman" w:cs="Times New Roman"/>
          <w:sz w:val="21"/>
          <w:szCs w:val="21"/>
          <w:lang w:eastAsia="zh-CN"/>
        </w:rPr>
        <w:t>nterruption due to RF/BB retuning to neighbor cell before RACH and after RACH transmission</w:t>
      </w:r>
      <w:r>
        <w:rPr>
          <w:rFonts w:ascii="Times New Roman" w:eastAsiaTheme="minorEastAsia" w:hAnsi="Times New Roman" w:cs="Times New Roman"/>
          <w:sz w:val="21"/>
          <w:szCs w:val="21"/>
          <w:lang w:eastAsia="zh-CN"/>
        </w:rPr>
        <w:t>, and during RACH transmission. For the case during RACH transmission, we think it can be discussed in RAN1.</w:t>
      </w:r>
    </w:p>
    <w:p w14:paraId="6FF1AD35" w14:textId="49AF4AC9" w:rsidR="002C0910" w:rsidRDefault="002C0910" w:rsidP="00454EE6">
      <w:pPr>
        <w:spacing w:afterLines="50" w:after="120"/>
        <w:jc w:val="both"/>
        <w:rPr>
          <w:rFonts w:ascii="Times New Roman" w:eastAsiaTheme="minorEastAsia" w:hAnsi="Times New Roman" w:cs="Times New Roman"/>
          <w:sz w:val="21"/>
          <w:szCs w:val="21"/>
          <w:lang w:eastAsia="zh-CN"/>
        </w:rPr>
      </w:pPr>
      <w:r>
        <w:rPr>
          <w:rFonts w:ascii="Times New Roman" w:eastAsiaTheme="minorEastAsia" w:hAnsi="Times New Roman" w:cs="Times New Roman" w:hint="eastAsia"/>
          <w:sz w:val="21"/>
          <w:szCs w:val="21"/>
          <w:lang w:eastAsia="zh-CN"/>
        </w:rPr>
        <w:t>The</w:t>
      </w:r>
      <w:r>
        <w:rPr>
          <w:rFonts w:ascii="Times New Roman" w:eastAsiaTheme="minorEastAsia" w:hAnsi="Times New Roman" w:cs="Times New Roman"/>
          <w:sz w:val="21"/>
          <w:szCs w:val="21"/>
          <w:lang w:eastAsia="zh-CN"/>
        </w:rPr>
        <w:t xml:space="preserve"> </w:t>
      </w:r>
      <w:r w:rsidRPr="002C0910">
        <w:rPr>
          <w:rFonts w:ascii="Times New Roman" w:eastAsiaTheme="minorEastAsia" w:hAnsi="Times New Roman" w:cs="Times New Roman"/>
          <w:sz w:val="21"/>
          <w:szCs w:val="21"/>
          <w:lang w:eastAsia="zh-CN"/>
        </w:rPr>
        <w:t>interruption requirements of BWP switching</w:t>
      </w:r>
      <w:r>
        <w:rPr>
          <w:rFonts w:ascii="Times New Roman" w:eastAsiaTheme="minorEastAsia" w:hAnsi="Times New Roman" w:cs="Times New Roman"/>
          <w:sz w:val="21"/>
          <w:szCs w:val="21"/>
          <w:lang w:eastAsia="zh-CN"/>
        </w:rPr>
        <w:t xml:space="preserve"> can be used as baseline. T</w:t>
      </w:r>
      <w:r w:rsidRPr="002C0910">
        <w:rPr>
          <w:rFonts w:ascii="Times New Roman" w:eastAsiaTheme="minorEastAsia" w:hAnsi="Times New Roman" w:cs="Times New Roman"/>
          <w:sz w:val="21"/>
          <w:szCs w:val="21"/>
          <w:lang w:eastAsia="zh-CN"/>
        </w:rPr>
        <w:t xml:space="preserve">he UE is allowed to cause interruption of up to X slot to serving cells </w:t>
      </w:r>
      <w:r w:rsidRPr="00E1309F">
        <w:rPr>
          <w:rFonts w:ascii="Times New Roman" w:eastAsiaTheme="minorEastAsia" w:hAnsi="Times New Roman" w:cs="Times New Roman"/>
          <w:sz w:val="21"/>
          <w:szCs w:val="21"/>
          <w:lang w:eastAsia="zh-CN"/>
        </w:rPr>
        <w:t>due to RF/BB retuning to neighbor cell before RACH and after RACH transmission</w:t>
      </w:r>
      <w:r>
        <w:rPr>
          <w:rFonts w:ascii="Times New Roman" w:eastAsiaTheme="minorEastAsia" w:hAnsi="Times New Roman" w:cs="Times New Roman"/>
          <w:sz w:val="21"/>
          <w:szCs w:val="21"/>
          <w:lang w:eastAsia="zh-CN"/>
        </w:rPr>
        <w:t xml:space="preserve"> </w:t>
      </w:r>
      <w:r w:rsidRPr="002C0910">
        <w:rPr>
          <w:rFonts w:ascii="Times New Roman" w:eastAsiaTheme="minorEastAsia" w:hAnsi="Times New Roman" w:cs="Times New Roman"/>
          <w:sz w:val="21"/>
          <w:szCs w:val="21"/>
          <w:lang w:eastAsia="zh-CN"/>
        </w:rPr>
        <w:t>involving changes in any of the parameters listed in Table 8.2.1.2.7-2</w:t>
      </w:r>
      <w:r>
        <w:rPr>
          <w:rFonts w:ascii="Times New Roman" w:eastAsiaTheme="minorEastAsia" w:hAnsi="Times New Roman" w:cs="Times New Roman"/>
          <w:sz w:val="21"/>
          <w:szCs w:val="21"/>
          <w:lang w:eastAsia="zh-CN"/>
        </w:rPr>
        <w:t xml:space="preserve"> or</w:t>
      </w:r>
      <w:r w:rsidRPr="002C0910">
        <w:rPr>
          <w:rFonts w:ascii="Times New Roman" w:eastAsiaTheme="minorEastAsia" w:hAnsi="Times New Roman" w:cs="Times New Roman"/>
          <w:sz w:val="21"/>
          <w:szCs w:val="21"/>
          <w:lang w:eastAsia="zh-CN"/>
        </w:rPr>
        <w:t xml:space="preserve"> SCS changing. </w:t>
      </w:r>
    </w:p>
    <w:p w14:paraId="0E60D75B" w14:textId="54080C29" w:rsidR="002C0910" w:rsidRPr="00E1309F" w:rsidRDefault="002C0910" w:rsidP="00454EE6">
      <w:pPr>
        <w:spacing w:afterLines="50" w:after="120"/>
        <w:jc w:val="both"/>
        <w:rPr>
          <w:rFonts w:ascii="Times New Roman" w:eastAsiaTheme="minorEastAsia" w:hAnsi="Times New Roman" w:cs="Times New Roman"/>
          <w:sz w:val="21"/>
          <w:szCs w:val="21"/>
          <w:lang w:eastAsia="zh-CN"/>
        </w:rPr>
      </w:pPr>
      <w:r w:rsidRPr="002C0910">
        <w:rPr>
          <w:rFonts w:ascii="Times New Roman" w:eastAsiaTheme="minorEastAsia" w:hAnsi="Times New Roman" w:cs="Times New Roman"/>
          <w:sz w:val="21"/>
          <w:szCs w:val="21"/>
          <w:lang w:eastAsia="zh-CN"/>
        </w:rPr>
        <w:t xml:space="preserve">The interruption is only allowed within the delay </w:t>
      </w:r>
      <w:r>
        <w:rPr>
          <w:rFonts w:ascii="Times New Roman" w:eastAsiaTheme="minorEastAsia" w:hAnsi="Times New Roman" w:cs="Times New Roman"/>
          <w:sz w:val="21"/>
          <w:szCs w:val="21"/>
          <w:lang w:eastAsia="zh-CN"/>
        </w:rPr>
        <w:t xml:space="preserve">of </w:t>
      </w:r>
      <w:r w:rsidR="00145052" w:rsidRPr="00E1309F">
        <w:rPr>
          <w:rFonts w:ascii="Times New Roman" w:eastAsia="等线" w:hAnsi="Times New Roman" w:cs="Times New Roman"/>
          <w:bCs/>
          <w:sz w:val="21"/>
          <w:szCs w:val="21"/>
          <w:lang w:eastAsia="zh-CN"/>
        </w:rPr>
        <w:t>∆</w:t>
      </w:r>
      <w:r w:rsidR="00145052">
        <w:rPr>
          <w:rFonts w:ascii="Times New Roman" w:eastAsia="等线" w:hAnsi="Times New Roman" w:cs="Times New Roman"/>
          <w:bCs/>
          <w:sz w:val="21"/>
          <w:szCs w:val="21"/>
          <w:vertAlign w:val="subscript"/>
          <w:lang w:eastAsia="zh-CN"/>
        </w:rPr>
        <w:t>delay</w:t>
      </w:r>
      <w:r w:rsidR="00145052" w:rsidRPr="00E1309F">
        <w:rPr>
          <w:rFonts w:ascii="Times New Roman" w:eastAsia="等线" w:hAnsi="Times New Roman" w:cs="Times New Roman"/>
          <w:bCs/>
          <w:sz w:val="21"/>
          <w:szCs w:val="21"/>
          <w:vertAlign w:val="subscript"/>
          <w:lang w:eastAsia="zh-CN"/>
        </w:rPr>
        <w:t xml:space="preserve"> </w:t>
      </w:r>
      <w:r w:rsidR="00145052">
        <w:rPr>
          <w:rFonts w:ascii="Times New Roman" w:hAnsi="Times New Roman" w:cs="Times New Roman"/>
          <w:sz w:val="21"/>
          <w:szCs w:val="21"/>
          <w:lang w:eastAsia="zh-CN"/>
        </w:rPr>
        <w:t>+</w:t>
      </w:r>
      <w:r w:rsidR="00145052" w:rsidRPr="005B051E">
        <w:rPr>
          <w:rFonts w:ascii="Times New Roman" w:hAnsi="Times New Roman" w:cs="Times New Roman"/>
          <w:sz w:val="21"/>
          <w:szCs w:val="21"/>
          <w:lang w:eastAsia="zh-CN"/>
        </w:rPr>
        <w:t>∆</w:t>
      </w:r>
      <w:r w:rsidR="00145052" w:rsidRPr="002C0910">
        <w:rPr>
          <w:rFonts w:ascii="Times New Roman" w:hAnsi="Times New Roman" w:cs="Times New Roman"/>
          <w:sz w:val="21"/>
          <w:szCs w:val="21"/>
          <w:vertAlign w:val="subscript"/>
          <w:lang w:eastAsia="zh-CN"/>
        </w:rPr>
        <w:t>RF/</w:t>
      </w:r>
      <w:proofErr w:type="spellStart"/>
      <w:r w:rsidR="00145052" w:rsidRPr="002C0910">
        <w:rPr>
          <w:rFonts w:ascii="Times New Roman" w:hAnsi="Times New Roman" w:cs="Times New Roman"/>
          <w:sz w:val="21"/>
          <w:szCs w:val="21"/>
          <w:vertAlign w:val="subscript"/>
          <w:lang w:eastAsia="zh-CN"/>
        </w:rPr>
        <w:t>BB_preparation</w:t>
      </w:r>
      <w:proofErr w:type="spellEnd"/>
      <w:r w:rsidR="00145052" w:rsidRPr="005B051E">
        <w:rPr>
          <w:rFonts w:ascii="Times New Roman" w:hAnsi="Times New Roman" w:cs="Times New Roman"/>
          <w:sz w:val="21"/>
          <w:szCs w:val="21"/>
          <w:lang w:eastAsia="zh-CN"/>
        </w:rPr>
        <w:t xml:space="preserve"> </w:t>
      </w:r>
      <w:r w:rsidR="00145052">
        <w:rPr>
          <w:rFonts w:ascii="Times New Roman" w:hAnsi="Times New Roman" w:cs="Times New Roman"/>
          <w:sz w:val="21"/>
          <w:szCs w:val="21"/>
          <w:lang w:eastAsia="zh-CN"/>
        </w:rPr>
        <w:t>+T</w:t>
      </w:r>
      <w:r w:rsidR="00145052" w:rsidRPr="002C0910">
        <w:rPr>
          <w:rFonts w:ascii="Times New Roman" w:hAnsi="Times New Roman" w:cs="Times New Roman"/>
          <w:sz w:val="21"/>
          <w:szCs w:val="21"/>
          <w:vertAlign w:val="subscript"/>
          <w:lang w:eastAsia="zh-CN"/>
        </w:rPr>
        <w:t>SSB</w:t>
      </w:r>
      <w:r w:rsidR="00145052">
        <w:rPr>
          <w:rFonts w:ascii="Times New Roman" w:eastAsiaTheme="minorEastAsia" w:hAnsi="Times New Roman" w:cs="Times New Roman" w:hint="eastAsia"/>
          <w:sz w:val="21"/>
          <w:szCs w:val="21"/>
          <w:lang w:eastAsia="zh-CN"/>
        </w:rPr>
        <w:t>.</w:t>
      </w:r>
    </w:p>
    <w:tbl>
      <w:tblPr>
        <w:tblStyle w:val="afc"/>
        <w:tblW w:w="0" w:type="auto"/>
        <w:tblLook w:val="04A0" w:firstRow="1" w:lastRow="0" w:firstColumn="1" w:lastColumn="0" w:noHBand="0" w:noVBand="1"/>
      </w:tblPr>
      <w:tblGrid>
        <w:gridCol w:w="9629"/>
      </w:tblGrid>
      <w:tr w:rsidR="002C0910" w14:paraId="561D9B65" w14:textId="77777777" w:rsidTr="002C0910">
        <w:tc>
          <w:tcPr>
            <w:tcW w:w="9629" w:type="dxa"/>
          </w:tcPr>
          <w:p w14:paraId="48DF55F2" w14:textId="77777777" w:rsidR="002C0910" w:rsidRPr="009C5807" w:rsidRDefault="002C0910" w:rsidP="00454EE6">
            <w:pPr>
              <w:pStyle w:val="TH"/>
              <w:jc w:val="both"/>
            </w:pPr>
            <w:r w:rsidRPr="009C5807">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2C0910" w:rsidRPr="009C5807" w14:paraId="0459A106" w14:textId="77777777" w:rsidTr="003E65F5">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3AF1001A" w14:textId="77777777" w:rsidR="002C0910" w:rsidRPr="009C5807" w:rsidRDefault="002C0910" w:rsidP="00454EE6">
                  <w:pPr>
                    <w:pStyle w:val="TAH"/>
                    <w:jc w:val="both"/>
                  </w:pPr>
                  <w:r w:rsidRPr="009C5807">
                    <w:rPr>
                      <w:noProof/>
                      <w:lang w:val="en-US"/>
                    </w:rPr>
                    <w:drawing>
                      <wp:inline distT="0" distB="0" distL="0" distR="0" wp14:anchorId="72C86A7C" wp14:editId="0DAA124F">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4A9DC175" w14:textId="77777777" w:rsidR="002C0910" w:rsidRPr="002C0910" w:rsidRDefault="002C0910" w:rsidP="00454EE6">
                  <w:pPr>
                    <w:pStyle w:val="TAH"/>
                    <w:jc w:val="both"/>
                    <w:rPr>
                      <w:lang w:val="en-US"/>
                    </w:rPr>
                  </w:pPr>
                  <w:r w:rsidRPr="002C0910">
                    <w:rPr>
                      <w:lang w:val="en-US"/>
                    </w:rPr>
                    <w:t>NR Slot length (</w:t>
                  </w:r>
                  <w:proofErr w:type="spellStart"/>
                  <w:r w:rsidRPr="002C0910">
                    <w:rPr>
                      <w:lang w:val="en-US"/>
                    </w:rPr>
                    <w:t>ms</w:t>
                  </w:r>
                  <w:proofErr w:type="spellEnd"/>
                  <w:r w:rsidRPr="002C0910">
                    <w:rPr>
                      <w:lang w:val="en-US"/>
                    </w:rPr>
                    <w:t>)</w:t>
                  </w:r>
                </w:p>
              </w:tc>
              <w:tc>
                <w:tcPr>
                  <w:tcW w:w="2552" w:type="dxa"/>
                  <w:tcBorders>
                    <w:top w:val="single" w:sz="4" w:space="0" w:color="auto"/>
                    <w:left w:val="single" w:sz="4" w:space="0" w:color="auto"/>
                    <w:right w:val="single" w:sz="4" w:space="0" w:color="auto"/>
                  </w:tcBorders>
                  <w:hideMark/>
                </w:tcPr>
                <w:p w14:paraId="21138171" w14:textId="77777777" w:rsidR="002C0910" w:rsidRPr="002C0910" w:rsidRDefault="002C0910" w:rsidP="00454EE6">
                  <w:pPr>
                    <w:pStyle w:val="TAH"/>
                    <w:jc w:val="both"/>
                    <w:rPr>
                      <w:lang w:val="en-US"/>
                    </w:rPr>
                  </w:pPr>
                  <w:r w:rsidRPr="002C0910">
                    <w:rPr>
                      <w:lang w:val="en-US"/>
                    </w:rPr>
                    <w:t>Interruption length X (slots)</w:t>
                  </w:r>
                </w:p>
              </w:tc>
            </w:tr>
            <w:tr w:rsidR="002C0910" w:rsidRPr="009C5807" w14:paraId="1EECCADB" w14:textId="77777777" w:rsidTr="003E65F5">
              <w:trPr>
                <w:jc w:val="center"/>
              </w:trPr>
              <w:tc>
                <w:tcPr>
                  <w:tcW w:w="852" w:type="dxa"/>
                  <w:tcBorders>
                    <w:top w:val="single" w:sz="4" w:space="0" w:color="auto"/>
                    <w:left w:val="single" w:sz="4" w:space="0" w:color="auto"/>
                    <w:bottom w:val="single" w:sz="4" w:space="0" w:color="auto"/>
                    <w:right w:val="single" w:sz="4" w:space="0" w:color="auto"/>
                  </w:tcBorders>
                  <w:hideMark/>
                </w:tcPr>
                <w:p w14:paraId="7D8315E7" w14:textId="77777777" w:rsidR="002C0910" w:rsidRPr="002C0910" w:rsidRDefault="002C0910" w:rsidP="00454EE6">
                  <w:pPr>
                    <w:pStyle w:val="TAC"/>
                    <w:jc w:val="both"/>
                    <w:rPr>
                      <w:lang w:val="en-US"/>
                    </w:rPr>
                  </w:pPr>
                  <w:r w:rsidRPr="002C0910">
                    <w:rPr>
                      <w:lang w:val="en-US"/>
                    </w:rPr>
                    <w:t>0</w:t>
                  </w:r>
                </w:p>
              </w:tc>
              <w:tc>
                <w:tcPr>
                  <w:tcW w:w="1276" w:type="dxa"/>
                  <w:tcBorders>
                    <w:top w:val="single" w:sz="4" w:space="0" w:color="auto"/>
                    <w:left w:val="single" w:sz="4" w:space="0" w:color="auto"/>
                    <w:bottom w:val="single" w:sz="4" w:space="0" w:color="auto"/>
                    <w:right w:val="single" w:sz="4" w:space="0" w:color="auto"/>
                  </w:tcBorders>
                  <w:hideMark/>
                </w:tcPr>
                <w:p w14:paraId="28EC3E00" w14:textId="77777777" w:rsidR="002C0910" w:rsidRPr="002C0910" w:rsidRDefault="002C0910" w:rsidP="00454EE6">
                  <w:pPr>
                    <w:pStyle w:val="TAC"/>
                    <w:jc w:val="both"/>
                    <w:rPr>
                      <w:lang w:val="en-US"/>
                    </w:rPr>
                  </w:pPr>
                  <w:r w:rsidRPr="002C0910">
                    <w:rPr>
                      <w:lang w:val="en-US"/>
                    </w:rPr>
                    <w:t>1</w:t>
                  </w:r>
                </w:p>
              </w:tc>
              <w:tc>
                <w:tcPr>
                  <w:tcW w:w="2552" w:type="dxa"/>
                  <w:tcBorders>
                    <w:top w:val="single" w:sz="4" w:space="0" w:color="auto"/>
                    <w:left w:val="single" w:sz="4" w:space="0" w:color="auto"/>
                    <w:bottom w:val="single" w:sz="4" w:space="0" w:color="auto"/>
                    <w:right w:val="single" w:sz="4" w:space="0" w:color="auto"/>
                  </w:tcBorders>
                  <w:hideMark/>
                </w:tcPr>
                <w:p w14:paraId="0A133BE1" w14:textId="77777777" w:rsidR="002C0910" w:rsidRPr="002C0910" w:rsidRDefault="002C0910" w:rsidP="00454EE6">
                  <w:pPr>
                    <w:pStyle w:val="TAC"/>
                    <w:jc w:val="both"/>
                    <w:rPr>
                      <w:lang w:val="en-US"/>
                    </w:rPr>
                  </w:pPr>
                  <w:r w:rsidRPr="002C0910">
                    <w:rPr>
                      <w:lang w:val="en-US"/>
                    </w:rPr>
                    <w:t>1</w:t>
                  </w:r>
                </w:p>
              </w:tc>
            </w:tr>
            <w:tr w:rsidR="002C0910" w:rsidRPr="009C5807" w14:paraId="67121FF4" w14:textId="77777777" w:rsidTr="003E65F5">
              <w:trPr>
                <w:jc w:val="center"/>
              </w:trPr>
              <w:tc>
                <w:tcPr>
                  <w:tcW w:w="852" w:type="dxa"/>
                  <w:tcBorders>
                    <w:top w:val="single" w:sz="4" w:space="0" w:color="auto"/>
                    <w:left w:val="single" w:sz="4" w:space="0" w:color="auto"/>
                    <w:bottom w:val="single" w:sz="4" w:space="0" w:color="auto"/>
                    <w:right w:val="single" w:sz="4" w:space="0" w:color="auto"/>
                  </w:tcBorders>
                  <w:hideMark/>
                </w:tcPr>
                <w:p w14:paraId="7D2EFC29" w14:textId="77777777" w:rsidR="002C0910" w:rsidRPr="002C0910" w:rsidRDefault="002C0910" w:rsidP="00454EE6">
                  <w:pPr>
                    <w:pStyle w:val="TAC"/>
                    <w:jc w:val="both"/>
                    <w:rPr>
                      <w:lang w:val="en-US"/>
                    </w:rPr>
                  </w:pPr>
                  <w:r w:rsidRPr="002C0910">
                    <w:rPr>
                      <w:lang w:val="en-US"/>
                    </w:rPr>
                    <w:t>1</w:t>
                  </w:r>
                </w:p>
              </w:tc>
              <w:tc>
                <w:tcPr>
                  <w:tcW w:w="1276" w:type="dxa"/>
                  <w:tcBorders>
                    <w:top w:val="single" w:sz="4" w:space="0" w:color="auto"/>
                    <w:left w:val="single" w:sz="4" w:space="0" w:color="auto"/>
                    <w:bottom w:val="single" w:sz="4" w:space="0" w:color="auto"/>
                    <w:right w:val="single" w:sz="4" w:space="0" w:color="auto"/>
                  </w:tcBorders>
                  <w:hideMark/>
                </w:tcPr>
                <w:p w14:paraId="0E8CB17A" w14:textId="77777777" w:rsidR="002C0910" w:rsidRPr="002C0910" w:rsidRDefault="002C0910" w:rsidP="00454EE6">
                  <w:pPr>
                    <w:pStyle w:val="TAC"/>
                    <w:jc w:val="both"/>
                    <w:rPr>
                      <w:lang w:val="en-US"/>
                    </w:rPr>
                  </w:pPr>
                  <w:r w:rsidRPr="002C0910">
                    <w:rPr>
                      <w:lang w:val="en-US"/>
                    </w:rPr>
                    <w:t>0.5</w:t>
                  </w:r>
                </w:p>
              </w:tc>
              <w:tc>
                <w:tcPr>
                  <w:tcW w:w="2552" w:type="dxa"/>
                  <w:tcBorders>
                    <w:top w:val="single" w:sz="4" w:space="0" w:color="auto"/>
                    <w:left w:val="single" w:sz="4" w:space="0" w:color="auto"/>
                    <w:bottom w:val="single" w:sz="4" w:space="0" w:color="auto"/>
                    <w:right w:val="single" w:sz="4" w:space="0" w:color="auto"/>
                  </w:tcBorders>
                  <w:hideMark/>
                </w:tcPr>
                <w:p w14:paraId="46813D1B" w14:textId="77777777" w:rsidR="002C0910" w:rsidRPr="002C0910" w:rsidRDefault="002C0910" w:rsidP="00454EE6">
                  <w:pPr>
                    <w:pStyle w:val="TAC"/>
                    <w:jc w:val="both"/>
                    <w:rPr>
                      <w:lang w:val="en-US"/>
                    </w:rPr>
                  </w:pPr>
                  <w:r w:rsidRPr="002C0910">
                    <w:rPr>
                      <w:lang w:val="en-US"/>
                    </w:rPr>
                    <w:t>1</w:t>
                  </w:r>
                </w:p>
              </w:tc>
            </w:tr>
            <w:tr w:rsidR="002C0910" w:rsidRPr="009C5807" w14:paraId="3CD96476" w14:textId="77777777" w:rsidTr="003E65F5">
              <w:trPr>
                <w:jc w:val="center"/>
              </w:trPr>
              <w:tc>
                <w:tcPr>
                  <w:tcW w:w="852" w:type="dxa"/>
                  <w:tcBorders>
                    <w:top w:val="single" w:sz="4" w:space="0" w:color="auto"/>
                    <w:left w:val="single" w:sz="4" w:space="0" w:color="auto"/>
                    <w:bottom w:val="single" w:sz="4" w:space="0" w:color="auto"/>
                    <w:right w:val="single" w:sz="4" w:space="0" w:color="auto"/>
                  </w:tcBorders>
                  <w:hideMark/>
                </w:tcPr>
                <w:p w14:paraId="3D60CA1A" w14:textId="77777777" w:rsidR="002C0910" w:rsidRPr="002C0910" w:rsidRDefault="002C0910" w:rsidP="00454EE6">
                  <w:pPr>
                    <w:pStyle w:val="TAC"/>
                    <w:jc w:val="both"/>
                    <w:rPr>
                      <w:lang w:val="en-US"/>
                    </w:rPr>
                  </w:pPr>
                  <w:r w:rsidRPr="002C0910">
                    <w:rPr>
                      <w:lang w:val="en-US"/>
                    </w:rPr>
                    <w:t>2</w:t>
                  </w:r>
                </w:p>
              </w:tc>
              <w:tc>
                <w:tcPr>
                  <w:tcW w:w="1276" w:type="dxa"/>
                  <w:tcBorders>
                    <w:top w:val="single" w:sz="4" w:space="0" w:color="auto"/>
                    <w:left w:val="single" w:sz="4" w:space="0" w:color="auto"/>
                    <w:bottom w:val="single" w:sz="4" w:space="0" w:color="auto"/>
                    <w:right w:val="single" w:sz="4" w:space="0" w:color="auto"/>
                  </w:tcBorders>
                  <w:hideMark/>
                </w:tcPr>
                <w:p w14:paraId="453627F4" w14:textId="77777777" w:rsidR="002C0910" w:rsidRPr="002C0910" w:rsidRDefault="002C0910" w:rsidP="00454EE6">
                  <w:pPr>
                    <w:pStyle w:val="TAC"/>
                    <w:jc w:val="both"/>
                    <w:rPr>
                      <w:lang w:val="en-US"/>
                    </w:rPr>
                  </w:pPr>
                  <w:r w:rsidRPr="002C0910">
                    <w:rPr>
                      <w:lang w:val="en-US"/>
                    </w:rPr>
                    <w:t>0.25</w:t>
                  </w:r>
                </w:p>
              </w:tc>
              <w:tc>
                <w:tcPr>
                  <w:tcW w:w="2552" w:type="dxa"/>
                  <w:tcBorders>
                    <w:top w:val="single" w:sz="4" w:space="0" w:color="auto"/>
                    <w:left w:val="single" w:sz="4" w:space="0" w:color="auto"/>
                    <w:bottom w:val="single" w:sz="4" w:space="0" w:color="auto"/>
                    <w:right w:val="single" w:sz="4" w:space="0" w:color="auto"/>
                  </w:tcBorders>
                  <w:hideMark/>
                </w:tcPr>
                <w:p w14:paraId="49A793AE" w14:textId="77777777" w:rsidR="002C0910" w:rsidRPr="002C0910" w:rsidRDefault="002C0910" w:rsidP="00454EE6">
                  <w:pPr>
                    <w:pStyle w:val="TAC"/>
                    <w:jc w:val="both"/>
                    <w:rPr>
                      <w:lang w:val="en-US"/>
                    </w:rPr>
                  </w:pPr>
                  <w:r w:rsidRPr="002C0910">
                    <w:rPr>
                      <w:lang w:val="en-US"/>
                    </w:rPr>
                    <w:t>3</w:t>
                  </w:r>
                </w:p>
              </w:tc>
            </w:tr>
            <w:tr w:rsidR="002C0910" w:rsidRPr="009C5807" w14:paraId="2A4B661F" w14:textId="77777777" w:rsidTr="003E65F5">
              <w:trPr>
                <w:jc w:val="center"/>
              </w:trPr>
              <w:tc>
                <w:tcPr>
                  <w:tcW w:w="852" w:type="dxa"/>
                  <w:tcBorders>
                    <w:top w:val="single" w:sz="4" w:space="0" w:color="auto"/>
                    <w:left w:val="single" w:sz="4" w:space="0" w:color="auto"/>
                    <w:bottom w:val="single" w:sz="4" w:space="0" w:color="auto"/>
                    <w:right w:val="single" w:sz="4" w:space="0" w:color="auto"/>
                  </w:tcBorders>
                  <w:hideMark/>
                </w:tcPr>
                <w:p w14:paraId="7AEFCC12" w14:textId="77777777" w:rsidR="002C0910" w:rsidRPr="002C0910" w:rsidRDefault="002C0910" w:rsidP="00454EE6">
                  <w:pPr>
                    <w:pStyle w:val="TAC"/>
                    <w:jc w:val="both"/>
                    <w:rPr>
                      <w:lang w:val="en-US"/>
                    </w:rPr>
                  </w:pPr>
                  <w:r w:rsidRPr="002C0910">
                    <w:rPr>
                      <w:lang w:val="en-US"/>
                    </w:rPr>
                    <w:t>3</w:t>
                  </w:r>
                </w:p>
              </w:tc>
              <w:tc>
                <w:tcPr>
                  <w:tcW w:w="1276" w:type="dxa"/>
                  <w:tcBorders>
                    <w:top w:val="single" w:sz="4" w:space="0" w:color="auto"/>
                    <w:left w:val="single" w:sz="4" w:space="0" w:color="auto"/>
                    <w:bottom w:val="single" w:sz="4" w:space="0" w:color="auto"/>
                    <w:right w:val="single" w:sz="4" w:space="0" w:color="auto"/>
                  </w:tcBorders>
                  <w:hideMark/>
                </w:tcPr>
                <w:p w14:paraId="5C74BA22" w14:textId="77777777" w:rsidR="002C0910" w:rsidRPr="002C0910" w:rsidRDefault="002C0910" w:rsidP="00454EE6">
                  <w:pPr>
                    <w:pStyle w:val="TAC"/>
                    <w:jc w:val="both"/>
                    <w:rPr>
                      <w:lang w:val="en-US"/>
                    </w:rPr>
                  </w:pPr>
                  <w:r w:rsidRPr="002C0910">
                    <w:rPr>
                      <w:lang w:val="en-US"/>
                    </w:rPr>
                    <w:t>0.125</w:t>
                  </w:r>
                </w:p>
              </w:tc>
              <w:tc>
                <w:tcPr>
                  <w:tcW w:w="2552" w:type="dxa"/>
                  <w:tcBorders>
                    <w:top w:val="single" w:sz="4" w:space="0" w:color="auto"/>
                    <w:left w:val="single" w:sz="4" w:space="0" w:color="auto"/>
                    <w:bottom w:val="single" w:sz="4" w:space="0" w:color="auto"/>
                    <w:right w:val="single" w:sz="4" w:space="0" w:color="auto"/>
                  </w:tcBorders>
                  <w:hideMark/>
                </w:tcPr>
                <w:p w14:paraId="0515A444" w14:textId="77777777" w:rsidR="002C0910" w:rsidRPr="002C0910" w:rsidRDefault="002C0910" w:rsidP="00454EE6">
                  <w:pPr>
                    <w:pStyle w:val="TAC"/>
                    <w:jc w:val="both"/>
                    <w:rPr>
                      <w:lang w:val="en-US"/>
                    </w:rPr>
                  </w:pPr>
                  <w:r w:rsidRPr="002C0910">
                    <w:rPr>
                      <w:lang w:val="en-US"/>
                    </w:rPr>
                    <w:t>5</w:t>
                  </w:r>
                </w:p>
              </w:tc>
            </w:tr>
            <w:tr w:rsidR="002C0910" w:rsidRPr="009C5807" w14:paraId="02D82F58" w14:textId="77777777" w:rsidTr="003E65F5">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29998D8D" w14:textId="77777777" w:rsidR="002C0910" w:rsidRPr="002C0910" w:rsidRDefault="002C0910" w:rsidP="00454EE6">
                  <w:pPr>
                    <w:pStyle w:val="TAN"/>
                    <w:jc w:val="both"/>
                    <w:rPr>
                      <w:lang w:val="en-US"/>
                    </w:rPr>
                  </w:pPr>
                  <w:r w:rsidRPr="002C0910">
                    <w:rPr>
                      <w:lang w:val="en-US"/>
                    </w:rPr>
                    <w:t>Note1:</w:t>
                  </w:r>
                  <w:r w:rsidRPr="002C0910">
                    <w:rPr>
                      <w:sz w:val="28"/>
                      <w:lang w:val="en-US"/>
                    </w:rPr>
                    <w:tab/>
                  </w:r>
                  <w:r w:rsidRPr="002C0910">
                    <w:rPr>
                      <w:lang w:val="en-US"/>
                    </w:rPr>
                    <w:t>void</w:t>
                  </w:r>
                </w:p>
              </w:tc>
            </w:tr>
          </w:tbl>
          <w:p w14:paraId="34A12E54" w14:textId="77777777" w:rsidR="002C0910" w:rsidRPr="002C0910" w:rsidRDefault="002C0910" w:rsidP="00454EE6">
            <w:pPr>
              <w:pStyle w:val="TH"/>
              <w:jc w:val="both"/>
              <w:rPr>
                <w:lang w:val="en-US"/>
              </w:rPr>
            </w:pPr>
            <w:r w:rsidRPr="002C0910">
              <w:rPr>
                <w:lang w:val="en-US"/>
              </w:rPr>
              <w:t xml:space="preserve">Table </w:t>
            </w:r>
            <w:r w:rsidRPr="009C5807">
              <w:rPr>
                <w:lang w:val="en-US"/>
              </w:rPr>
              <w:t>8.2.1.2.7</w:t>
            </w:r>
            <w:r w:rsidRPr="002C0910">
              <w:rPr>
                <w:lang w:val="en-US"/>
              </w:rPr>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2C0910" w:rsidRPr="009C5807" w14:paraId="25E66D26" w14:textId="77777777" w:rsidTr="003E65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67B1A25" w14:textId="77777777" w:rsidR="002C0910" w:rsidRPr="009C5807" w:rsidRDefault="002C0910" w:rsidP="00454EE6">
                  <w:pPr>
                    <w:pStyle w:val="TAH"/>
                    <w:jc w:val="bot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BA6B7CF" w14:textId="77777777" w:rsidR="002C0910" w:rsidRPr="009C5807" w:rsidRDefault="002C0910" w:rsidP="00454EE6">
                  <w:pPr>
                    <w:pStyle w:val="TAH"/>
                    <w:jc w:val="both"/>
                  </w:pPr>
                  <w:r w:rsidRPr="009C5807">
                    <w:t>Comment</w:t>
                  </w:r>
                </w:p>
              </w:tc>
            </w:tr>
            <w:tr w:rsidR="002C0910" w:rsidRPr="009C5807" w14:paraId="0146B181" w14:textId="77777777" w:rsidTr="003E65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3F60254" w14:textId="77777777" w:rsidR="002C0910" w:rsidRPr="001478AC" w:rsidRDefault="002C0910" w:rsidP="00454EE6">
                  <w:pPr>
                    <w:pStyle w:val="TAC"/>
                    <w:jc w:val="both"/>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5FC41AD8" w14:textId="77777777" w:rsidR="002C0910" w:rsidRPr="009C5807" w:rsidRDefault="002C0910" w:rsidP="00454EE6">
                  <w:pPr>
                    <w:pStyle w:val="TAC"/>
                    <w:jc w:val="both"/>
                    <w:rPr>
                      <w:rFonts w:ascii="Times New Roman" w:hAnsi="Times New Roman" w:cs="v4.2.0"/>
                      <w:sz w:val="20"/>
                    </w:rPr>
                  </w:pPr>
                  <w:r w:rsidRPr="009C5807">
                    <w:t>From TS 38.331 [2]</w:t>
                  </w:r>
                </w:p>
              </w:tc>
            </w:tr>
            <w:tr w:rsidR="002C0910" w:rsidRPr="009C5807" w14:paraId="6157661C" w14:textId="77777777" w:rsidTr="003E65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0145DF6" w14:textId="77777777" w:rsidR="002C0910" w:rsidRPr="001478AC" w:rsidRDefault="002C0910" w:rsidP="00454EE6">
                  <w:pPr>
                    <w:pStyle w:val="TAC"/>
                    <w:jc w:val="both"/>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78654D67" w14:textId="77777777" w:rsidR="002C0910" w:rsidRPr="009C5807" w:rsidRDefault="002C0910" w:rsidP="00454EE6">
                  <w:pPr>
                    <w:pStyle w:val="TAC"/>
                    <w:jc w:val="both"/>
                    <w:rPr>
                      <w:rFonts w:cs="v4.2.0"/>
                    </w:rPr>
                  </w:pPr>
                </w:p>
              </w:tc>
            </w:tr>
            <w:tr w:rsidR="002C0910" w:rsidRPr="009C5807" w14:paraId="3E523502" w14:textId="77777777" w:rsidTr="003E65F5">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70F521CD" w14:textId="77777777" w:rsidR="002C0910" w:rsidRPr="001478AC" w:rsidRDefault="002C0910" w:rsidP="00454EE6">
                  <w:pPr>
                    <w:pStyle w:val="TAC"/>
                    <w:jc w:val="both"/>
                    <w:rPr>
                      <w:i/>
                      <w:iCs/>
                    </w:rPr>
                  </w:pPr>
                  <w:r w:rsidRPr="001478AC">
                    <w:rPr>
                      <w:rFonts w:hint="eastAsia"/>
                      <w:i/>
                      <w:iCs/>
                    </w:rPr>
                    <w:t>m</w:t>
                  </w:r>
                  <w:r w:rsidRPr="001478AC">
                    <w:rPr>
                      <w:i/>
                      <w:iCs/>
                    </w:rPr>
                    <w:t>axMIMO-Layers</w:t>
                  </w:r>
                  <w:r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071EA951" w14:textId="77777777" w:rsidR="002C0910" w:rsidRPr="009C5807" w:rsidRDefault="002C0910" w:rsidP="00454EE6">
                  <w:pPr>
                    <w:pStyle w:val="TAC"/>
                    <w:jc w:val="both"/>
                    <w:rPr>
                      <w:rFonts w:cs="v4.2.0"/>
                    </w:rPr>
                  </w:pPr>
                </w:p>
              </w:tc>
            </w:tr>
          </w:tbl>
          <w:p w14:paraId="36903A69" w14:textId="77777777" w:rsidR="002C0910" w:rsidRDefault="002C0910" w:rsidP="00454EE6">
            <w:pPr>
              <w:snapToGrid w:val="0"/>
              <w:spacing w:line="256" w:lineRule="auto"/>
              <w:contextualSpacing/>
              <w:jc w:val="both"/>
              <w:rPr>
                <w:rFonts w:ascii="Times New Roman" w:hAnsi="Times New Roman" w:cs="Times New Roman"/>
                <w:sz w:val="21"/>
                <w:szCs w:val="21"/>
                <w:lang w:eastAsia="zh-CN"/>
              </w:rPr>
            </w:pPr>
          </w:p>
        </w:tc>
      </w:tr>
    </w:tbl>
    <w:p w14:paraId="7BD0D5D4" w14:textId="77777777" w:rsidR="002C0910" w:rsidRDefault="002C0910" w:rsidP="00454EE6">
      <w:pPr>
        <w:snapToGrid w:val="0"/>
        <w:spacing w:line="256" w:lineRule="auto"/>
        <w:contextualSpacing/>
        <w:jc w:val="both"/>
        <w:rPr>
          <w:rFonts w:ascii="Times New Roman" w:hAnsi="Times New Roman" w:cs="Times New Roman"/>
          <w:sz w:val="21"/>
          <w:szCs w:val="21"/>
          <w:lang w:eastAsia="zh-CN"/>
        </w:rPr>
      </w:pPr>
    </w:p>
    <w:p w14:paraId="38971A18" w14:textId="5620EA3F" w:rsidR="00145052" w:rsidRDefault="00145052" w:rsidP="00454EE6">
      <w:pPr>
        <w:spacing w:afterLines="50" w:after="120"/>
        <w:jc w:val="both"/>
        <w:rPr>
          <w:rFonts w:ascii="Times New Roman" w:eastAsiaTheme="minorEastAsia" w:hAnsi="Times New Roman" w:cs="Times New Roman"/>
          <w:b/>
          <w:sz w:val="21"/>
          <w:szCs w:val="21"/>
          <w:lang w:eastAsia="zh-CN"/>
        </w:rPr>
      </w:pPr>
      <w:r w:rsidRPr="00145052">
        <w:rPr>
          <w:rFonts w:ascii="Times New Roman" w:hAnsi="Times New Roman" w:cs="Times New Roman"/>
          <w:b/>
          <w:sz w:val="21"/>
          <w:szCs w:val="21"/>
          <w:lang w:eastAsia="zh-CN"/>
        </w:rPr>
        <w:t>Proposal 5:</w:t>
      </w:r>
      <w:r w:rsidRPr="00145052">
        <w:rPr>
          <w:rFonts w:ascii="Times New Roman" w:eastAsiaTheme="minorEastAsia" w:hAnsi="Times New Roman" w:cs="Times New Roman" w:hint="eastAsia"/>
          <w:b/>
          <w:sz w:val="21"/>
          <w:szCs w:val="21"/>
          <w:lang w:eastAsia="zh-CN"/>
        </w:rPr>
        <w:t xml:space="preserve"> The</w:t>
      </w:r>
      <w:r w:rsidRPr="00145052">
        <w:rPr>
          <w:rFonts w:ascii="Times New Roman" w:eastAsiaTheme="minorEastAsia" w:hAnsi="Times New Roman" w:cs="Times New Roman"/>
          <w:b/>
          <w:sz w:val="21"/>
          <w:szCs w:val="21"/>
          <w:lang w:eastAsia="zh-CN"/>
        </w:rPr>
        <w:t xml:space="preserve"> interruption requirements of BWP switching can be used as baseline</w:t>
      </w:r>
      <w:r>
        <w:rPr>
          <w:rFonts w:ascii="Times New Roman" w:eastAsiaTheme="minorEastAsia" w:hAnsi="Times New Roman" w:cs="Times New Roman"/>
          <w:b/>
          <w:sz w:val="21"/>
          <w:szCs w:val="21"/>
          <w:lang w:eastAsia="zh-CN"/>
        </w:rPr>
        <w:t>:</w:t>
      </w:r>
    </w:p>
    <w:p w14:paraId="5852D419" w14:textId="0E9D035F" w:rsidR="00330CC8" w:rsidRPr="00145052" w:rsidRDefault="00145052" w:rsidP="00454EE6">
      <w:pPr>
        <w:pStyle w:val="aff4"/>
        <w:numPr>
          <w:ilvl w:val="0"/>
          <w:numId w:val="19"/>
        </w:numPr>
        <w:spacing w:afterLines="50" w:after="120"/>
        <w:jc w:val="both"/>
        <w:rPr>
          <w:rFonts w:ascii="Times New Roman" w:eastAsiaTheme="minorEastAsia" w:hAnsi="Times New Roman" w:cs="Times New Roman"/>
          <w:b/>
          <w:sz w:val="21"/>
          <w:szCs w:val="21"/>
          <w:lang w:val="en-US" w:eastAsia="zh-CN"/>
        </w:rPr>
      </w:pPr>
      <w:r w:rsidRPr="008D2E19">
        <w:rPr>
          <w:rFonts w:ascii="Times New Roman" w:eastAsiaTheme="minorEastAsia" w:hAnsi="Times New Roman" w:cs="Times New Roman"/>
          <w:b/>
          <w:sz w:val="21"/>
          <w:szCs w:val="21"/>
          <w:lang w:val="en-US" w:eastAsia="zh-CN"/>
        </w:rPr>
        <w:t xml:space="preserve">The UE is allowed to cause interruption of up to X slot to serving cells due to RF/BB retuning to neighbor cell before RACH and after RACH transmission involving changes in any of the parameters listed in Table 8.2.1.2.7-2 or SCS changing. </w:t>
      </w:r>
    </w:p>
    <w:p w14:paraId="1578B733" w14:textId="77777777" w:rsidR="00330CC8" w:rsidRPr="005B051E" w:rsidRDefault="00330CC8" w:rsidP="00454EE6">
      <w:pPr>
        <w:spacing w:afterLines="50" w:after="120"/>
        <w:jc w:val="both"/>
        <w:rPr>
          <w:rFonts w:ascii="Times New Roman" w:eastAsiaTheme="minorEastAsia" w:hAnsi="Times New Roman" w:cs="Times New Roman"/>
          <w:b/>
          <w:sz w:val="21"/>
          <w:szCs w:val="21"/>
          <w:lang w:eastAsia="zh-CN"/>
        </w:rPr>
      </w:pPr>
    </w:p>
    <w:p w14:paraId="170D5EBE" w14:textId="438E2617" w:rsidR="00913EA8" w:rsidRPr="005B051E" w:rsidRDefault="00913EA8" w:rsidP="00454EE6">
      <w:pPr>
        <w:pStyle w:val="1"/>
        <w:jc w:val="both"/>
        <w:rPr>
          <w:rFonts w:ascii="Times New Roman" w:hAnsi="Times New Roman"/>
        </w:rPr>
      </w:pPr>
      <w:r w:rsidRPr="005B051E">
        <w:rPr>
          <w:rFonts w:ascii="Times New Roman" w:hAnsi="Times New Roman"/>
        </w:rPr>
        <w:t>3</w:t>
      </w:r>
      <w:r w:rsidRPr="005B051E">
        <w:rPr>
          <w:rFonts w:ascii="Times New Roman" w:hAnsi="Times New Roman"/>
        </w:rPr>
        <w:tab/>
        <w:t>Conclusion</w:t>
      </w:r>
    </w:p>
    <w:p w14:paraId="34AE7F5B" w14:textId="77777777" w:rsidR="00145052" w:rsidRPr="005B051E" w:rsidRDefault="00145052" w:rsidP="007666DF">
      <w:pPr>
        <w:spacing w:afterLines="50" w:after="120" w:line="240" w:lineRule="auto"/>
        <w:jc w:val="both"/>
        <w:rPr>
          <w:rFonts w:ascii="Times New Roman" w:hAnsi="Times New Roman" w:cs="Times New Roman"/>
          <w:b/>
          <w:sz w:val="21"/>
          <w:szCs w:val="21"/>
        </w:rPr>
      </w:pPr>
      <w:r w:rsidRPr="005B051E">
        <w:rPr>
          <w:rFonts w:ascii="Times New Roman" w:hAnsi="Times New Roman" w:cs="Times New Roman"/>
          <w:b/>
          <w:sz w:val="21"/>
          <w:szCs w:val="21"/>
        </w:rPr>
        <w:t xml:space="preserve">Proposal 1: If </w:t>
      </w:r>
      <w:proofErr w:type="spellStart"/>
      <w:r w:rsidRPr="00145052">
        <w:rPr>
          <w:rFonts w:ascii="Times New Roman" w:hAnsi="Times New Roman" w:cs="Times New Roman"/>
          <w:b/>
          <w:i/>
          <w:sz w:val="21"/>
          <w:szCs w:val="21"/>
        </w:rPr>
        <w:t>deriveSSB-IndexFromCell</w:t>
      </w:r>
      <w:proofErr w:type="spellEnd"/>
      <w:r w:rsidRPr="005B051E">
        <w:rPr>
          <w:rFonts w:ascii="Times New Roman" w:hAnsi="Times New Roman" w:cs="Times New Roman"/>
          <w:b/>
          <w:sz w:val="21"/>
          <w:szCs w:val="21"/>
        </w:rPr>
        <w:t xml:space="preserve"> or </w:t>
      </w:r>
      <w:r w:rsidRPr="00145052">
        <w:rPr>
          <w:rFonts w:ascii="Times New Roman" w:hAnsi="Times New Roman" w:cs="Times New Roman"/>
          <w:b/>
          <w:i/>
          <w:sz w:val="21"/>
          <w:szCs w:val="21"/>
        </w:rPr>
        <w:t>deriveSSB-IndexFromCellInter-r17</w:t>
      </w:r>
      <w:r w:rsidRPr="005B051E">
        <w:rPr>
          <w:rFonts w:ascii="Times New Roman" w:hAnsi="Times New Roman" w:cs="Times New Roman"/>
          <w:b/>
          <w:sz w:val="21"/>
          <w:szCs w:val="21"/>
        </w:rPr>
        <w:t xml:space="preserve"> is enabled, or UE has reported SBI in L3 report or L1-RSRP measurement of the same target cell, the target cell SFN can be directly </w:t>
      </w:r>
      <w:r w:rsidRPr="005B051E">
        <w:rPr>
          <w:rFonts w:ascii="Times New Roman" w:hAnsi="Times New Roman" w:cs="Times New Roman"/>
          <w:b/>
          <w:sz w:val="21"/>
          <w:szCs w:val="21"/>
        </w:rPr>
        <w:lastRenderedPageBreak/>
        <w:t>acquired. Otherwise, additional delay for SFN acquisition is needed before cell switch or PDCCH-ordered RACH.</w:t>
      </w:r>
    </w:p>
    <w:p w14:paraId="425E3F48" w14:textId="6C5B2349" w:rsidR="00145052" w:rsidRPr="00145052" w:rsidRDefault="00145052" w:rsidP="007666DF">
      <w:pPr>
        <w:spacing w:afterLines="50" w:after="120" w:line="240" w:lineRule="auto"/>
        <w:jc w:val="both"/>
        <w:rPr>
          <w:rFonts w:ascii="Times New Roman" w:hAnsi="Times New Roman" w:cs="Times New Roman"/>
          <w:b/>
          <w:sz w:val="21"/>
          <w:szCs w:val="21"/>
        </w:rPr>
      </w:pPr>
      <w:r w:rsidRPr="005B051E">
        <w:rPr>
          <w:rFonts w:ascii="Times New Roman" w:eastAsiaTheme="minorEastAsia" w:hAnsi="Times New Roman" w:cs="Times New Roman"/>
          <w:b/>
          <w:sz w:val="21"/>
          <w:szCs w:val="21"/>
          <w:lang w:eastAsia="zh-CN"/>
        </w:rPr>
        <w:t>Proposal 2:</w:t>
      </w:r>
      <w:r w:rsidRPr="005B051E">
        <w:rPr>
          <w:rFonts w:ascii="Times New Roman" w:hAnsi="Times New Roman" w:cs="Times New Roman"/>
          <w:b/>
          <w:sz w:val="21"/>
          <w:szCs w:val="21"/>
        </w:rPr>
        <w:t xml:space="preserve"> </w:t>
      </w:r>
      <w:r w:rsidRPr="005B051E">
        <w:rPr>
          <w:rFonts w:ascii="Times New Roman" w:eastAsiaTheme="minorEastAsia" w:hAnsi="Times New Roman" w:cs="Times New Roman"/>
          <w:b/>
          <w:sz w:val="21"/>
          <w:szCs w:val="21"/>
          <w:lang w:eastAsia="zh-CN"/>
        </w:rPr>
        <w:t xml:space="preserve">Upon reception of TCI state activation of </w:t>
      </w:r>
      <w:proofErr w:type="spellStart"/>
      <w:r w:rsidRPr="005B051E">
        <w:rPr>
          <w:rFonts w:ascii="Times New Roman" w:eastAsiaTheme="minorEastAsia" w:hAnsi="Times New Roman" w:cs="Times New Roman"/>
          <w:b/>
          <w:sz w:val="21"/>
          <w:szCs w:val="21"/>
          <w:lang w:eastAsia="zh-CN"/>
        </w:rPr>
        <w:t>neighbour</w:t>
      </w:r>
      <w:proofErr w:type="spellEnd"/>
      <w:r w:rsidRPr="005B051E">
        <w:rPr>
          <w:rFonts w:ascii="Times New Roman" w:eastAsiaTheme="minorEastAsia" w:hAnsi="Times New Roman" w:cs="Times New Roman"/>
          <w:b/>
          <w:sz w:val="21"/>
          <w:szCs w:val="21"/>
          <w:lang w:eastAsia="zh-CN"/>
        </w:rPr>
        <w:t xml:space="preserve"> cell before cell switch command, UE need to </w:t>
      </w:r>
      <w:r w:rsidRPr="00145052">
        <w:rPr>
          <w:rFonts w:ascii="Times New Roman" w:hAnsi="Times New Roman" w:cs="Times New Roman"/>
          <w:b/>
          <w:sz w:val="21"/>
          <w:szCs w:val="21"/>
        </w:rPr>
        <w:t>perform SSB based T/F tracking, and UE is not required to active the corresponding BWP.</w:t>
      </w:r>
    </w:p>
    <w:p w14:paraId="18A41C2A" w14:textId="280FC28F" w:rsidR="00233696" w:rsidRDefault="00233696" w:rsidP="00233696">
      <w:pPr>
        <w:snapToGrid w:val="0"/>
        <w:spacing w:line="256" w:lineRule="auto"/>
        <w:contextualSpacing/>
        <w:jc w:val="both"/>
        <w:rPr>
          <w:rFonts w:ascii="Times New Roman" w:hAnsi="Times New Roman" w:cs="Times New Roman"/>
          <w:b/>
          <w:sz w:val="21"/>
          <w:szCs w:val="21"/>
          <w:lang w:val="en-GB"/>
        </w:rPr>
      </w:pPr>
      <w:r w:rsidRPr="005B051E">
        <w:rPr>
          <w:rFonts w:ascii="Times New Roman" w:eastAsiaTheme="minorEastAsia" w:hAnsi="Times New Roman" w:cs="Times New Roman"/>
          <w:b/>
          <w:sz w:val="21"/>
          <w:szCs w:val="21"/>
          <w:lang w:val="en-GB" w:eastAsia="zh-CN"/>
        </w:rPr>
        <w:t xml:space="preserve">Proposal </w:t>
      </w:r>
      <w:r>
        <w:rPr>
          <w:rFonts w:ascii="Times New Roman" w:eastAsiaTheme="minorEastAsia" w:hAnsi="Times New Roman" w:cs="Times New Roman"/>
          <w:b/>
          <w:sz w:val="21"/>
          <w:szCs w:val="21"/>
          <w:lang w:val="en-GB" w:eastAsia="zh-CN"/>
        </w:rPr>
        <w:t>3</w:t>
      </w:r>
      <w:r w:rsidRPr="005B051E">
        <w:rPr>
          <w:rFonts w:ascii="Times New Roman" w:eastAsiaTheme="minorEastAsia" w:hAnsi="Times New Roman" w:cs="Times New Roman"/>
          <w:b/>
          <w:sz w:val="21"/>
          <w:szCs w:val="21"/>
          <w:lang w:val="en-GB" w:eastAsia="zh-CN"/>
        </w:rPr>
        <w:t xml:space="preserve">: </w:t>
      </w:r>
      <w:r w:rsidRPr="005B051E">
        <w:rPr>
          <w:rFonts w:ascii="Times New Roman" w:hAnsi="Times New Roman" w:cs="Times New Roman"/>
          <w:b/>
          <w:color w:val="000000" w:themeColor="text1"/>
          <w:sz w:val="21"/>
          <w:szCs w:val="21"/>
        </w:rPr>
        <w:t>If SSB index indicated in PDCCH order is not in the active TCI state list that has been activated for the target cell, when the measurement period of L1-RSRP is no longer than 160ms and measurement accuracy is fulfilled, no additional delay is needed for T</w:t>
      </w:r>
      <w:r w:rsidRPr="005B051E">
        <w:rPr>
          <w:rFonts w:ascii="Times New Roman" w:hAnsi="Times New Roman" w:cs="Times New Roman"/>
          <w:b/>
          <w:color w:val="000000" w:themeColor="text1"/>
          <w:sz w:val="21"/>
          <w:szCs w:val="21"/>
          <w:vertAlign w:val="subscript"/>
        </w:rPr>
        <w:t xml:space="preserve">SSB, </w:t>
      </w:r>
      <w:r w:rsidRPr="005B051E">
        <w:rPr>
          <w:rFonts w:ascii="Times New Roman" w:eastAsia="等线" w:hAnsi="Times New Roman" w:cs="Times New Roman"/>
          <w:b/>
          <w:sz w:val="21"/>
          <w:szCs w:val="21"/>
          <w:lang w:eastAsia="zh-CN"/>
        </w:rPr>
        <w:t>T</w:t>
      </w:r>
      <w:r w:rsidRPr="005B051E">
        <w:rPr>
          <w:rFonts w:ascii="Times New Roman" w:eastAsia="等线" w:hAnsi="Times New Roman" w:cs="Times New Roman"/>
          <w:b/>
          <w:sz w:val="21"/>
          <w:szCs w:val="21"/>
          <w:vertAlign w:val="subscript"/>
          <w:lang w:eastAsia="zh-CN"/>
        </w:rPr>
        <w:t>SSB</w:t>
      </w:r>
      <w:r w:rsidRPr="005B051E">
        <w:rPr>
          <w:rFonts w:ascii="Times New Roman" w:eastAsia="等线" w:hAnsi="Times New Roman" w:cs="Times New Roman"/>
          <w:b/>
          <w:sz w:val="21"/>
          <w:szCs w:val="21"/>
          <w:lang w:eastAsia="zh-CN"/>
        </w:rPr>
        <w:t xml:space="preserve"> = 0.</w:t>
      </w:r>
      <w:r w:rsidRPr="005B051E">
        <w:rPr>
          <w:rFonts w:ascii="Times New Roman" w:hAnsi="Times New Roman" w:cs="Times New Roman"/>
          <w:b/>
          <w:color w:val="000000" w:themeColor="text1"/>
          <w:sz w:val="21"/>
          <w:szCs w:val="21"/>
          <w:vertAlign w:val="subscript"/>
        </w:rPr>
        <w:t xml:space="preserve"> </w:t>
      </w:r>
      <w:r w:rsidRPr="005B051E">
        <w:rPr>
          <w:rFonts w:ascii="Times New Roman" w:hAnsi="Times New Roman" w:cs="Times New Roman"/>
          <w:b/>
          <w:color w:val="000000" w:themeColor="text1"/>
          <w:sz w:val="21"/>
          <w:szCs w:val="21"/>
        </w:rPr>
        <w:t>Otherwise,</w:t>
      </w:r>
      <w:r w:rsidRPr="005B051E">
        <w:rPr>
          <w:rFonts w:ascii="Times New Roman" w:hAnsi="Times New Roman" w:cs="Times New Roman"/>
          <w:b/>
          <w:sz w:val="21"/>
          <w:szCs w:val="21"/>
          <w:lang w:val="en-GB"/>
        </w:rPr>
        <w:t xml:space="preserve"> </w:t>
      </w:r>
      <w:r w:rsidRPr="005B051E">
        <w:rPr>
          <w:rFonts w:ascii="Times New Roman" w:eastAsia="等线" w:hAnsi="Times New Roman" w:cs="Times New Roman"/>
          <w:b/>
          <w:sz w:val="21"/>
          <w:szCs w:val="21"/>
          <w:lang w:eastAsia="zh-CN"/>
        </w:rPr>
        <w:t>T</w:t>
      </w:r>
      <w:r w:rsidRPr="005B051E">
        <w:rPr>
          <w:rFonts w:ascii="Times New Roman" w:eastAsia="等线" w:hAnsi="Times New Roman" w:cs="Times New Roman"/>
          <w:b/>
          <w:sz w:val="21"/>
          <w:szCs w:val="21"/>
          <w:vertAlign w:val="subscript"/>
          <w:lang w:eastAsia="zh-CN"/>
        </w:rPr>
        <w:t>SSB</w:t>
      </w:r>
      <w:r w:rsidRPr="005B051E">
        <w:rPr>
          <w:rFonts w:ascii="Times New Roman" w:eastAsia="等线" w:hAnsi="Times New Roman" w:cs="Times New Roman"/>
          <w:b/>
          <w:sz w:val="21"/>
          <w:szCs w:val="21"/>
          <w:lang w:eastAsia="zh-CN"/>
        </w:rPr>
        <w:t xml:space="preserve"> is needed, and</w:t>
      </w:r>
      <w:r w:rsidRPr="005B051E">
        <w:rPr>
          <w:rFonts w:ascii="Times New Roman" w:hAnsi="Times New Roman" w:cs="Times New Roman"/>
          <w:b/>
          <w:sz w:val="21"/>
          <w:szCs w:val="21"/>
          <w:lang w:val="en-GB"/>
        </w:rPr>
        <w:t xml:space="preserve"> 1 SSB occasion for T/F tracking needs to be considered, e.</w:t>
      </w:r>
      <w:r w:rsidRPr="00233696">
        <w:rPr>
          <w:rFonts w:ascii="Times New Roman" w:hAnsi="Times New Roman" w:cs="Times New Roman"/>
          <w:b/>
          <w:sz w:val="21"/>
          <w:szCs w:val="21"/>
          <w:lang w:val="en-GB"/>
        </w:rPr>
        <w:t xml:space="preserve">g., min (160ms, </w:t>
      </w:r>
      <w:proofErr w:type="spellStart"/>
      <w:r w:rsidRPr="00233696">
        <w:rPr>
          <w:rFonts w:ascii="Times New Roman" w:hAnsi="Times New Roman" w:cs="Times New Roman"/>
          <w:b/>
          <w:sz w:val="21"/>
          <w:szCs w:val="21"/>
          <w:lang w:val="en-GB"/>
        </w:rPr>
        <w:t>T</w:t>
      </w:r>
      <w:r w:rsidRPr="00233696">
        <w:rPr>
          <w:rFonts w:ascii="Times New Roman" w:hAnsi="Times New Roman" w:cs="Times New Roman"/>
          <w:b/>
          <w:sz w:val="21"/>
          <w:szCs w:val="21"/>
          <w:vertAlign w:val="subscript"/>
          <w:lang w:val="en-GB"/>
        </w:rPr>
        <w:t>first</w:t>
      </w:r>
      <w:proofErr w:type="spellEnd"/>
      <w:r w:rsidRPr="00233696">
        <w:rPr>
          <w:rFonts w:ascii="Times New Roman" w:hAnsi="Times New Roman" w:cs="Times New Roman"/>
          <w:b/>
          <w:sz w:val="21"/>
          <w:szCs w:val="21"/>
          <w:vertAlign w:val="subscript"/>
          <w:lang w:val="en-GB"/>
        </w:rPr>
        <w:t>-SSB</w:t>
      </w:r>
      <w:r w:rsidRPr="00233696">
        <w:rPr>
          <w:rFonts w:ascii="Times New Roman" w:hAnsi="Times New Roman" w:cs="Times New Roman"/>
          <w:b/>
          <w:sz w:val="21"/>
          <w:szCs w:val="21"/>
          <w:lang w:val="en-GB"/>
        </w:rPr>
        <w:t>).</w:t>
      </w:r>
    </w:p>
    <w:p w14:paraId="7FA7A0D1" w14:textId="77777777" w:rsidR="00233696" w:rsidRPr="00233696" w:rsidRDefault="00233696" w:rsidP="00233696">
      <w:pPr>
        <w:snapToGrid w:val="0"/>
        <w:spacing w:line="256" w:lineRule="auto"/>
        <w:contextualSpacing/>
        <w:jc w:val="both"/>
        <w:rPr>
          <w:rFonts w:ascii="Times New Roman" w:hAnsi="Times New Roman" w:cs="Times New Roman"/>
          <w:b/>
          <w:sz w:val="21"/>
          <w:szCs w:val="21"/>
          <w:lang w:val="en-GB"/>
        </w:rPr>
      </w:pPr>
    </w:p>
    <w:p w14:paraId="5D7320FD" w14:textId="77777777" w:rsidR="00454EE6" w:rsidRDefault="00454EE6" w:rsidP="007666DF">
      <w:pPr>
        <w:snapToGrid w:val="0"/>
        <w:spacing w:after="50" w:line="240" w:lineRule="auto"/>
        <w:contextualSpacing/>
        <w:jc w:val="both"/>
        <w:rPr>
          <w:rFonts w:ascii="Times New Roman" w:eastAsiaTheme="minorEastAsia" w:hAnsi="Times New Roman" w:cs="Times New Roman"/>
          <w:b/>
          <w:sz w:val="21"/>
          <w:szCs w:val="21"/>
          <w:lang w:val="en-GB" w:eastAsia="zh-CN"/>
        </w:rPr>
      </w:pPr>
      <w:r w:rsidRPr="00330CC8">
        <w:rPr>
          <w:rFonts w:ascii="Times New Roman" w:eastAsiaTheme="minorEastAsia" w:hAnsi="Times New Roman" w:cs="Times New Roman"/>
          <w:b/>
          <w:sz w:val="21"/>
          <w:szCs w:val="21"/>
          <w:lang w:val="en-GB" w:eastAsia="zh-CN"/>
        </w:rPr>
        <w:t>Proposal</w:t>
      </w:r>
      <w:r w:rsidRPr="00454EE6">
        <w:rPr>
          <w:rFonts w:ascii="Times New Roman" w:eastAsiaTheme="minorEastAsia" w:hAnsi="Times New Roman" w:cs="Times New Roman"/>
          <w:b/>
          <w:sz w:val="21"/>
          <w:szCs w:val="21"/>
          <w:lang w:val="en-GB" w:eastAsia="zh-CN"/>
        </w:rPr>
        <w:t xml:space="preserve"> 4: Update </w:t>
      </w:r>
      <w:r w:rsidRPr="00454EE6">
        <w:rPr>
          <w:rFonts w:ascii="Times New Roman" w:hAnsi="Times New Roman" w:cs="Times New Roman"/>
          <w:b/>
          <w:sz w:val="21"/>
          <w:szCs w:val="21"/>
          <w:lang w:eastAsia="zh-CN"/>
        </w:rPr>
        <w:t>∆</w:t>
      </w:r>
      <w:r w:rsidRPr="00454EE6">
        <w:rPr>
          <w:rFonts w:ascii="Times New Roman" w:hAnsi="Times New Roman" w:cs="Times New Roman"/>
          <w:b/>
          <w:sz w:val="21"/>
          <w:szCs w:val="21"/>
          <w:vertAlign w:val="subscript"/>
          <w:lang w:eastAsia="zh-CN"/>
        </w:rPr>
        <w:t>RF/</w:t>
      </w:r>
      <w:proofErr w:type="spellStart"/>
      <w:r w:rsidRPr="00454EE6">
        <w:rPr>
          <w:rFonts w:ascii="Times New Roman" w:hAnsi="Times New Roman" w:cs="Times New Roman"/>
          <w:b/>
          <w:sz w:val="21"/>
          <w:szCs w:val="21"/>
          <w:vertAlign w:val="subscript"/>
          <w:lang w:eastAsia="zh-CN"/>
        </w:rPr>
        <w:t>BB_preparation</w:t>
      </w:r>
      <w:proofErr w:type="spellEnd"/>
      <w:r w:rsidRPr="00454EE6">
        <w:rPr>
          <w:rFonts w:ascii="Times New Roman" w:hAnsi="Times New Roman" w:cs="Times New Roman"/>
          <w:b/>
          <w:sz w:val="21"/>
          <w:szCs w:val="21"/>
          <w:vertAlign w:val="subscript"/>
          <w:lang w:eastAsia="zh-CN"/>
        </w:rPr>
        <w:t>:</w:t>
      </w:r>
    </w:p>
    <w:p w14:paraId="24C56673" w14:textId="77777777" w:rsidR="00454EE6" w:rsidRPr="00454EE6" w:rsidRDefault="00454EE6" w:rsidP="007666DF">
      <w:pPr>
        <w:pStyle w:val="aff4"/>
        <w:numPr>
          <w:ilvl w:val="0"/>
          <w:numId w:val="21"/>
        </w:numPr>
        <w:snapToGrid w:val="0"/>
        <w:spacing w:after="50" w:line="240" w:lineRule="auto"/>
        <w:contextualSpacing/>
        <w:jc w:val="both"/>
        <w:rPr>
          <w:rFonts w:ascii="Times New Roman" w:eastAsia="等线" w:hAnsi="Times New Roman" w:cs="Times New Roman"/>
          <w:b/>
          <w:bCs/>
          <w:sz w:val="21"/>
          <w:szCs w:val="21"/>
          <w:lang w:val="en-US" w:eastAsia="zh-CN"/>
        </w:rPr>
      </w:pPr>
      <w:r w:rsidRPr="00454EE6">
        <w:rPr>
          <w:rFonts w:ascii="Times New Roman" w:hAnsi="Times New Roman" w:cs="Times New Roman"/>
          <w:b/>
          <w:sz w:val="21"/>
          <w:szCs w:val="21"/>
          <w:lang w:val="en-US" w:eastAsia="zh-CN"/>
        </w:rPr>
        <w:t xml:space="preserve">For the case of PRACH bandwidth of neighbor cell is within active UL BWP, </w:t>
      </w:r>
      <w:r w:rsidRPr="00454EE6">
        <w:rPr>
          <w:rFonts w:ascii="Times New Roman" w:eastAsia="等线" w:hAnsi="Times New Roman" w:cs="Times New Roman"/>
          <w:b/>
          <w:bCs/>
          <w:sz w:val="21"/>
          <w:szCs w:val="21"/>
          <w:lang w:val="en-US" w:eastAsia="zh-CN"/>
        </w:rPr>
        <w:t>∆</w:t>
      </w:r>
      <w:r w:rsidRPr="00454EE6">
        <w:rPr>
          <w:rFonts w:ascii="Times New Roman" w:eastAsia="等线" w:hAnsi="Times New Roman" w:cs="Times New Roman"/>
          <w:b/>
          <w:bCs/>
          <w:sz w:val="21"/>
          <w:szCs w:val="21"/>
          <w:vertAlign w:val="subscript"/>
          <w:lang w:val="en-US" w:eastAsia="zh-CN"/>
        </w:rPr>
        <w:t>RF/BB_preparation</w:t>
      </w:r>
      <w:r w:rsidRPr="00454EE6">
        <w:rPr>
          <w:rFonts w:ascii="Times New Roman" w:hAnsi="Times New Roman" w:cs="Times New Roman"/>
          <w:b/>
          <w:bCs/>
          <w:sz w:val="21"/>
          <w:szCs w:val="21"/>
          <w:vertAlign w:val="subscript"/>
          <w:lang w:val="en-US" w:eastAsia="zh-CN"/>
        </w:rPr>
        <w:t xml:space="preserve"> </w:t>
      </w:r>
      <w:r w:rsidRPr="00454EE6">
        <w:rPr>
          <w:rFonts w:ascii="Times New Roman" w:hAnsi="Times New Roman" w:cs="Times New Roman"/>
          <w:b/>
          <w:bCs/>
          <w:sz w:val="21"/>
          <w:szCs w:val="21"/>
          <w:lang w:val="en-US" w:eastAsia="zh-CN"/>
        </w:rPr>
        <w:t>is not needed</w:t>
      </w:r>
      <w:r w:rsidRPr="00454EE6">
        <w:rPr>
          <w:rFonts w:ascii="Times New Roman" w:hAnsi="Times New Roman" w:cs="Times New Roman"/>
          <w:b/>
          <w:sz w:val="21"/>
          <w:szCs w:val="21"/>
          <w:lang w:val="en-US" w:eastAsia="zh-CN"/>
        </w:rPr>
        <w:t xml:space="preserve">. </w:t>
      </w:r>
    </w:p>
    <w:p w14:paraId="43F809C4" w14:textId="77777777" w:rsidR="00454EE6" w:rsidRPr="00454EE6" w:rsidRDefault="00454EE6" w:rsidP="007666DF">
      <w:pPr>
        <w:pStyle w:val="aff4"/>
        <w:numPr>
          <w:ilvl w:val="0"/>
          <w:numId w:val="21"/>
        </w:numPr>
        <w:snapToGrid w:val="0"/>
        <w:spacing w:after="50" w:line="240" w:lineRule="auto"/>
        <w:contextualSpacing/>
        <w:jc w:val="both"/>
        <w:rPr>
          <w:rFonts w:ascii="Times New Roman" w:eastAsia="等线" w:hAnsi="Times New Roman" w:cs="Times New Roman"/>
          <w:b/>
          <w:bCs/>
          <w:sz w:val="21"/>
          <w:szCs w:val="21"/>
          <w:lang w:val="en-US" w:eastAsia="zh-CN"/>
        </w:rPr>
      </w:pPr>
      <w:r w:rsidRPr="00454EE6">
        <w:rPr>
          <w:rFonts w:ascii="Times New Roman" w:hAnsi="Times New Roman" w:cs="Times New Roman"/>
          <w:b/>
          <w:sz w:val="21"/>
          <w:szCs w:val="21"/>
          <w:lang w:val="en-US" w:eastAsia="zh-CN"/>
        </w:rPr>
        <w:t xml:space="preserve">For the case of PRACH bandwidth outside active UL BWP regardless PRACH bandwidth is within one of configured UL BWPs of any active serving cell or not, </w:t>
      </w:r>
      <w:r w:rsidRPr="00454EE6">
        <w:rPr>
          <w:rFonts w:ascii="Times New Roman" w:eastAsia="等线" w:hAnsi="Times New Roman" w:cs="Times New Roman"/>
          <w:b/>
          <w:bCs/>
          <w:sz w:val="21"/>
          <w:szCs w:val="21"/>
          <w:lang w:val="en-US" w:eastAsia="zh-CN"/>
        </w:rPr>
        <w:t>∆</w:t>
      </w:r>
      <w:r w:rsidRPr="00454EE6">
        <w:rPr>
          <w:rFonts w:ascii="Times New Roman" w:eastAsia="等线" w:hAnsi="Times New Roman" w:cs="Times New Roman"/>
          <w:b/>
          <w:bCs/>
          <w:sz w:val="21"/>
          <w:szCs w:val="21"/>
          <w:vertAlign w:val="subscript"/>
          <w:lang w:val="en-US" w:eastAsia="zh-CN"/>
        </w:rPr>
        <w:t>RF/</w:t>
      </w:r>
      <w:proofErr w:type="spellStart"/>
      <w:r w:rsidRPr="00454EE6">
        <w:rPr>
          <w:rFonts w:ascii="Times New Roman" w:eastAsia="等线" w:hAnsi="Times New Roman" w:cs="Times New Roman"/>
          <w:b/>
          <w:bCs/>
          <w:sz w:val="21"/>
          <w:szCs w:val="21"/>
          <w:vertAlign w:val="subscript"/>
          <w:lang w:val="en-US" w:eastAsia="zh-CN"/>
        </w:rPr>
        <w:t>BB_preparation</w:t>
      </w:r>
      <w:proofErr w:type="spellEnd"/>
      <w:r w:rsidRPr="00454EE6">
        <w:rPr>
          <w:rFonts w:ascii="Times New Roman" w:eastAsia="等线" w:hAnsi="Times New Roman" w:cs="Times New Roman"/>
          <w:b/>
          <w:bCs/>
          <w:sz w:val="21"/>
          <w:szCs w:val="21"/>
          <w:vertAlign w:val="subscript"/>
          <w:lang w:val="en-US" w:eastAsia="zh-CN"/>
        </w:rPr>
        <w:t xml:space="preserve"> </w:t>
      </w:r>
      <w:r w:rsidRPr="00454EE6">
        <w:rPr>
          <w:rFonts w:ascii="Times New Roman" w:eastAsia="等线" w:hAnsi="Times New Roman" w:cs="Times New Roman"/>
          <w:b/>
          <w:bCs/>
          <w:sz w:val="21"/>
          <w:szCs w:val="21"/>
          <w:lang w:val="en-US" w:eastAsia="zh-CN"/>
        </w:rPr>
        <w:t xml:space="preserve">is DCI based BWP switching delay specified in clause 8.6 of TS 38.133 and up to UE capability. </w:t>
      </w:r>
    </w:p>
    <w:p w14:paraId="33F522AF" w14:textId="77777777" w:rsidR="00145052" w:rsidRDefault="00145052" w:rsidP="007666DF">
      <w:pPr>
        <w:spacing w:afterLines="50" w:after="120" w:line="240" w:lineRule="auto"/>
        <w:jc w:val="both"/>
        <w:rPr>
          <w:rFonts w:ascii="Times New Roman" w:eastAsiaTheme="minorEastAsia" w:hAnsi="Times New Roman" w:cs="Times New Roman"/>
          <w:b/>
          <w:sz w:val="21"/>
          <w:szCs w:val="21"/>
          <w:lang w:eastAsia="zh-CN"/>
        </w:rPr>
      </w:pPr>
      <w:r w:rsidRPr="00145052">
        <w:rPr>
          <w:rFonts w:ascii="Times New Roman" w:hAnsi="Times New Roman" w:cs="Times New Roman"/>
          <w:b/>
          <w:sz w:val="21"/>
          <w:szCs w:val="21"/>
          <w:lang w:eastAsia="zh-CN"/>
        </w:rPr>
        <w:t>Proposal 5:</w:t>
      </w:r>
      <w:r w:rsidRPr="00145052">
        <w:rPr>
          <w:rFonts w:ascii="Times New Roman" w:eastAsiaTheme="minorEastAsia" w:hAnsi="Times New Roman" w:cs="Times New Roman" w:hint="eastAsia"/>
          <w:b/>
          <w:sz w:val="21"/>
          <w:szCs w:val="21"/>
          <w:lang w:eastAsia="zh-CN"/>
        </w:rPr>
        <w:t xml:space="preserve"> The</w:t>
      </w:r>
      <w:r w:rsidRPr="00145052">
        <w:rPr>
          <w:rFonts w:ascii="Times New Roman" w:eastAsiaTheme="minorEastAsia" w:hAnsi="Times New Roman" w:cs="Times New Roman"/>
          <w:b/>
          <w:sz w:val="21"/>
          <w:szCs w:val="21"/>
          <w:lang w:eastAsia="zh-CN"/>
        </w:rPr>
        <w:t xml:space="preserve"> interruption requirements of BWP switching can be used as baseline</w:t>
      </w:r>
      <w:r>
        <w:rPr>
          <w:rFonts w:ascii="Times New Roman" w:eastAsiaTheme="minorEastAsia" w:hAnsi="Times New Roman" w:cs="Times New Roman"/>
          <w:b/>
          <w:sz w:val="21"/>
          <w:szCs w:val="21"/>
          <w:lang w:eastAsia="zh-CN"/>
        </w:rPr>
        <w:t>:</w:t>
      </w:r>
    </w:p>
    <w:p w14:paraId="5E405D3A" w14:textId="77777777" w:rsidR="00145052" w:rsidRPr="00145052" w:rsidRDefault="00145052" w:rsidP="007666DF">
      <w:pPr>
        <w:pStyle w:val="aff4"/>
        <w:numPr>
          <w:ilvl w:val="0"/>
          <w:numId w:val="19"/>
        </w:numPr>
        <w:spacing w:afterLines="50" w:after="120" w:line="240" w:lineRule="auto"/>
        <w:jc w:val="both"/>
        <w:rPr>
          <w:rFonts w:ascii="Times New Roman" w:eastAsiaTheme="minorEastAsia" w:hAnsi="Times New Roman" w:cs="Times New Roman"/>
          <w:b/>
          <w:sz w:val="21"/>
          <w:szCs w:val="21"/>
          <w:lang w:val="en-US" w:eastAsia="zh-CN"/>
        </w:rPr>
      </w:pPr>
      <w:r w:rsidRPr="00145052">
        <w:rPr>
          <w:rFonts w:ascii="Times New Roman" w:eastAsiaTheme="minorEastAsia" w:hAnsi="Times New Roman" w:cs="Times New Roman"/>
          <w:b/>
          <w:sz w:val="21"/>
          <w:szCs w:val="21"/>
          <w:lang w:val="en-US" w:eastAsia="zh-CN"/>
        </w:rPr>
        <w:t xml:space="preserve">The UE is allowed to cause interruption of up to X slot to serving cells due to RF/BB retuning to neighbor cell before RACH and after RACH transmission involving changes in any of the parameters listed in Table 8.2.1.2.7-2 or SCS changing. </w:t>
      </w:r>
    </w:p>
    <w:p w14:paraId="69FA4E29" w14:textId="1F085021" w:rsidR="007D20D2" w:rsidRPr="005B051E" w:rsidRDefault="007D20D2" w:rsidP="00454EE6">
      <w:pPr>
        <w:pStyle w:val="1"/>
        <w:jc w:val="both"/>
        <w:rPr>
          <w:rFonts w:ascii="Times New Roman" w:hAnsi="Times New Roman"/>
        </w:rPr>
      </w:pPr>
      <w:r w:rsidRPr="005B051E">
        <w:rPr>
          <w:rFonts w:ascii="Times New Roman" w:hAnsi="Times New Roman"/>
        </w:rPr>
        <w:t>4</w:t>
      </w:r>
      <w:r w:rsidRPr="005B051E">
        <w:rPr>
          <w:rFonts w:ascii="Times New Roman" w:hAnsi="Times New Roman"/>
        </w:rPr>
        <w:tab/>
        <w:t>Reference</w:t>
      </w:r>
    </w:p>
    <w:p w14:paraId="13FBD497" w14:textId="5A40528E" w:rsidR="000823ED" w:rsidRDefault="002418D1" w:rsidP="00454EE6">
      <w:pPr>
        <w:ind w:left="200" w:hangingChars="100" w:hanging="200"/>
        <w:jc w:val="both"/>
        <w:rPr>
          <w:rFonts w:ascii="Times New Roman" w:eastAsiaTheme="minorEastAsia" w:hAnsi="Times New Roman" w:cs="Times New Roman"/>
          <w:lang w:eastAsia="zh-CN"/>
        </w:rPr>
      </w:pPr>
      <w:bookmarkStart w:id="2" w:name="_Hlk142424694"/>
      <w:r w:rsidRPr="005B051E">
        <w:rPr>
          <w:rFonts w:ascii="Times New Roman" w:eastAsiaTheme="minorEastAsia" w:hAnsi="Times New Roman" w:cs="Times New Roman"/>
          <w:lang w:eastAsia="zh-CN"/>
        </w:rPr>
        <w:t>[1]</w:t>
      </w:r>
      <w:r w:rsidR="00867B19" w:rsidRPr="005B051E">
        <w:rPr>
          <w:rFonts w:ascii="Times New Roman" w:hAnsi="Times New Roman" w:cs="Times New Roman"/>
        </w:rPr>
        <w:t xml:space="preserve"> </w:t>
      </w:r>
      <w:r w:rsidR="00867B19" w:rsidRPr="005B051E">
        <w:rPr>
          <w:rFonts w:ascii="Times New Roman" w:eastAsiaTheme="minorEastAsia" w:hAnsi="Times New Roman" w:cs="Times New Roman"/>
          <w:lang w:eastAsia="zh-CN"/>
        </w:rPr>
        <w:t>R4-23</w:t>
      </w:r>
      <w:r w:rsidR="00C53F43" w:rsidRPr="005B051E">
        <w:rPr>
          <w:rFonts w:ascii="Times New Roman" w:eastAsiaTheme="minorEastAsia" w:hAnsi="Times New Roman" w:cs="Times New Roman"/>
          <w:lang w:eastAsia="zh-CN"/>
        </w:rPr>
        <w:t>1</w:t>
      </w:r>
      <w:r w:rsidR="00145052">
        <w:rPr>
          <w:rFonts w:ascii="Times New Roman" w:eastAsiaTheme="minorEastAsia" w:hAnsi="Times New Roman" w:cs="Times New Roman"/>
          <w:lang w:eastAsia="zh-CN"/>
        </w:rPr>
        <w:t>4453</w:t>
      </w:r>
      <w:r w:rsidR="000823ED" w:rsidRPr="005B051E">
        <w:rPr>
          <w:rFonts w:ascii="Times New Roman" w:eastAsiaTheme="minorEastAsia" w:hAnsi="Times New Roman" w:cs="Times New Roman"/>
          <w:lang w:eastAsia="zh-CN"/>
        </w:rPr>
        <w:t>,</w:t>
      </w:r>
      <w:bookmarkEnd w:id="2"/>
      <w:r w:rsidR="000823ED" w:rsidRPr="005B051E">
        <w:rPr>
          <w:rFonts w:ascii="Times New Roman" w:eastAsiaTheme="minorEastAsia" w:hAnsi="Times New Roman" w:cs="Times New Roman"/>
          <w:lang w:eastAsia="zh-CN"/>
        </w:rPr>
        <w:t xml:space="preserve"> WF on L1/L2 inter-cell mobility, MediaTek Inc.</w:t>
      </w:r>
    </w:p>
    <w:p w14:paraId="5E2423D3" w14:textId="5165DA9E" w:rsidR="00145052" w:rsidRPr="005B051E" w:rsidRDefault="00145052" w:rsidP="00454EE6">
      <w:pPr>
        <w:ind w:left="200" w:hangingChars="100" w:hanging="200"/>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[2] </w:t>
      </w:r>
      <w:r w:rsidRPr="00145052">
        <w:rPr>
          <w:rFonts w:ascii="Times New Roman" w:eastAsiaTheme="minorEastAsia" w:hAnsi="Times New Roman" w:cs="Times New Roman"/>
          <w:lang w:eastAsia="zh-CN"/>
        </w:rPr>
        <w:t>R4-2314454</w:t>
      </w:r>
      <w:r>
        <w:rPr>
          <w:rFonts w:ascii="Times New Roman" w:eastAsiaTheme="minorEastAsia" w:hAnsi="Times New Roman" w:cs="Times New Roman"/>
          <w:lang w:eastAsia="zh-CN"/>
        </w:rPr>
        <w:t>, R</w:t>
      </w:r>
      <w:r w:rsidRPr="00145052">
        <w:rPr>
          <w:rFonts w:ascii="Times New Roman" w:eastAsiaTheme="minorEastAsia" w:hAnsi="Times New Roman" w:cs="Times New Roman"/>
          <w:lang w:eastAsia="zh-CN"/>
        </w:rPr>
        <w:t>eply LS on PDCCH order RACH on neighbor cell</w:t>
      </w:r>
      <w:r>
        <w:rPr>
          <w:rFonts w:ascii="Times New Roman" w:eastAsiaTheme="minorEastAsia" w:hAnsi="Times New Roman" w:cs="Times New Roman"/>
          <w:lang w:eastAsia="zh-CN"/>
        </w:rPr>
        <w:t>, C</w:t>
      </w:r>
      <w:r w:rsidRPr="00145052">
        <w:rPr>
          <w:rFonts w:ascii="Times New Roman" w:eastAsiaTheme="minorEastAsia" w:hAnsi="Times New Roman" w:cs="Times New Roman"/>
          <w:lang w:eastAsia="zh-CN"/>
        </w:rPr>
        <w:t>ATT</w:t>
      </w:r>
    </w:p>
    <w:sectPr w:rsidR="00145052" w:rsidRPr="005B051E" w:rsidSect="00973137">
      <w:headerReference w:type="even" r:id="rId13"/>
      <w:footerReference w:type="default" r:id="rId14"/>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02C3F" w14:textId="77777777" w:rsidR="00CD118B" w:rsidRDefault="00CD118B" w:rsidP="00973137">
      <w:pPr>
        <w:spacing w:after="0" w:line="240" w:lineRule="auto"/>
      </w:pPr>
      <w:r>
        <w:separator/>
      </w:r>
    </w:p>
  </w:endnote>
  <w:endnote w:type="continuationSeparator" w:id="0">
    <w:p w14:paraId="316747C8" w14:textId="77777777" w:rsidR="00CD118B" w:rsidRDefault="00CD118B"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F90708" w14:textId="77777777" w:rsidR="00CD118B" w:rsidRDefault="00CD118B" w:rsidP="00973137">
      <w:pPr>
        <w:spacing w:after="0" w:line="240" w:lineRule="auto"/>
      </w:pPr>
      <w:r>
        <w:separator/>
      </w:r>
    </w:p>
  </w:footnote>
  <w:footnote w:type="continuationSeparator" w:id="0">
    <w:p w14:paraId="0ABD208D" w14:textId="77777777" w:rsidR="00CD118B" w:rsidRDefault="00CD118B"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91B7B47"/>
    <w:multiLevelType w:val="hybridMultilevel"/>
    <w:tmpl w:val="84B6C3CE"/>
    <w:lvl w:ilvl="0" w:tplc="57444150">
      <w:start w:val="1"/>
      <w:numFmt w:val="decimal"/>
      <w:pStyle w:val="20"/>
      <w:lvlText w:val="2.%1."/>
      <w:lvlJc w:val="left"/>
      <w:pPr>
        <w:ind w:left="1272" w:hanging="420"/>
      </w:pPr>
      <w:rPr>
        <w:rFonts w:hint="eastAsia"/>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6D629C"/>
    <w:multiLevelType w:val="hybridMultilevel"/>
    <w:tmpl w:val="808275C6"/>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3828E3"/>
    <w:multiLevelType w:val="hybridMultilevel"/>
    <w:tmpl w:val="79F89182"/>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070"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64816B21"/>
    <w:multiLevelType w:val="hybridMultilevel"/>
    <w:tmpl w:val="61E2AE14"/>
    <w:lvl w:ilvl="0" w:tplc="F84651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2660DC"/>
    <w:multiLevelType w:val="hybridMultilevel"/>
    <w:tmpl w:val="4FAA8FE0"/>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B27086F"/>
    <w:multiLevelType w:val="multilevel"/>
    <w:tmpl w:val="B930D632"/>
    <w:lvl w:ilvl="0">
      <w:start w:val="1"/>
      <w:numFmt w:val="decimal"/>
      <w:lvlText w:val="%1."/>
      <w:lvlJc w:val="left"/>
      <w:pPr>
        <w:ind w:left="720" w:hanging="360"/>
      </w:pPr>
      <w:rPr>
        <w:rFonts w:hint="eastAsia"/>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18"/>
  </w:num>
  <w:num w:numId="2">
    <w:abstractNumId w:val="5"/>
  </w:num>
  <w:num w:numId="3">
    <w:abstractNumId w:val="2"/>
  </w:num>
  <w:num w:numId="4">
    <w:abstractNumId w:val="4"/>
  </w:num>
  <w:num w:numId="5">
    <w:abstractNumId w:val="3"/>
  </w:num>
  <w:num w:numId="6">
    <w:abstractNumId w:val="14"/>
  </w:num>
  <w:num w:numId="7">
    <w:abstractNumId w:val="0"/>
  </w:num>
  <w:num w:numId="8">
    <w:abstractNumId w:val="20"/>
  </w:num>
  <w:num w:numId="9">
    <w:abstractNumId w:val="8"/>
  </w:num>
  <w:num w:numId="10">
    <w:abstractNumId w:val="7"/>
  </w:num>
  <w:num w:numId="11">
    <w:abstractNumId w:val="9"/>
  </w:num>
  <w:num w:numId="12">
    <w:abstractNumId w:val="10"/>
  </w:num>
  <w:num w:numId="13">
    <w:abstractNumId w:val="13"/>
  </w:num>
  <w:num w:numId="14">
    <w:abstractNumId w:val="6"/>
  </w:num>
  <w:num w:numId="15">
    <w:abstractNumId w:val="19"/>
  </w:num>
  <w:num w:numId="16">
    <w:abstractNumId w:val="17"/>
  </w:num>
  <w:num w:numId="17">
    <w:abstractNumId w:val="16"/>
  </w:num>
  <w:num w:numId="18">
    <w:abstractNumId w:val="1"/>
  </w:num>
  <w:num w:numId="19">
    <w:abstractNumId w:val="15"/>
  </w:num>
  <w:num w:numId="20">
    <w:abstractNumId w:val="12"/>
  </w:num>
  <w:num w:numId="21">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F3E"/>
    <w:rsid w:val="0000564C"/>
    <w:rsid w:val="00006446"/>
    <w:rsid w:val="00006896"/>
    <w:rsid w:val="00007CDC"/>
    <w:rsid w:val="00011B28"/>
    <w:rsid w:val="00012A02"/>
    <w:rsid w:val="00013DC0"/>
    <w:rsid w:val="00014A79"/>
    <w:rsid w:val="00014C87"/>
    <w:rsid w:val="00014E08"/>
    <w:rsid w:val="0001562B"/>
    <w:rsid w:val="00015D15"/>
    <w:rsid w:val="00020E35"/>
    <w:rsid w:val="0002511F"/>
    <w:rsid w:val="00025264"/>
    <w:rsid w:val="0002564D"/>
    <w:rsid w:val="00025ECA"/>
    <w:rsid w:val="000314EE"/>
    <w:rsid w:val="000325B8"/>
    <w:rsid w:val="0003325E"/>
    <w:rsid w:val="00034C15"/>
    <w:rsid w:val="00036874"/>
    <w:rsid w:val="00036ABA"/>
    <w:rsid w:val="00036BA1"/>
    <w:rsid w:val="00036D55"/>
    <w:rsid w:val="000422E2"/>
    <w:rsid w:val="00042F22"/>
    <w:rsid w:val="00043798"/>
    <w:rsid w:val="000444EF"/>
    <w:rsid w:val="000460A8"/>
    <w:rsid w:val="0004784D"/>
    <w:rsid w:val="00047928"/>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3ED"/>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2AA4"/>
    <w:rsid w:val="000A56F2"/>
    <w:rsid w:val="000A5DA1"/>
    <w:rsid w:val="000A77D5"/>
    <w:rsid w:val="000B0FF3"/>
    <w:rsid w:val="000B1469"/>
    <w:rsid w:val="000B2719"/>
    <w:rsid w:val="000B3A8F"/>
    <w:rsid w:val="000B4AB9"/>
    <w:rsid w:val="000B58C3"/>
    <w:rsid w:val="000B61E9"/>
    <w:rsid w:val="000B63CD"/>
    <w:rsid w:val="000C165A"/>
    <w:rsid w:val="000C2E19"/>
    <w:rsid w:val="000C3C72"/>
    <w:rsid w:val="000C40D3"/>
    <w:rsid w:val="000C599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2120"/>
    <w:rsid w:val="00104973"/>
    <w:rsid w:val="001052F0"/>
    <w:rsid w:val="001062FB"/>
    <w:rsid w:val="001063E6"/>
    <w:rsid w:val="001111FE"/>
    <w:rsid w:val="00112717"/>
    <w:rsid w:val="001137A3"/>
    <w:rsid w:val="00113891"/>
    <w:rsid w:val="001139C5"/>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5052"/>
    <w:rsid w:val="00147569"/>
    <w:rsid w:val="00151D22"/>
    <w:rsid w:val="00151E23"/>
    <w:rsid w:val="001526E0"/>
    <w:rsid w:val="001551B5"/>
    <w:rsid w:val="001559B8"/>
    <w:rsid w:val="00156AF7"/>
    <w:rsid w:val="00157E76"/>
    <w:rsid w:val="00161117"/>
    <w:rsid w:val="001613C6"/>
    <w:rsid w:val="00163452"/>
    <w:rsid w:val="001659C1"/>
    <w:rsid w:val="001707DE"/>
    <w:rsid w:val="0017094C"/>
    <w:rsid w:val="00171CFC"/>
    <w:rsid w:val="001724C9"/>
    <w:rsid w:val="00173A8E"/>
    <w:rsid w:val="0017502C"/>
    <w:rsid w:val="00176E14"/>
    <w:rsid w:val="0017774C"/>
    <w:rsid w:val="0018143F"/>
    <w:rsid w:val="00181FF8"/>
    <w:rsid w:val="0018604C"/>
    <w:rsid w:val="0018640B"/>
    <w:rsid w:val="001864CE"/>
    <w:rsid w:val="00186502"/>
    <w:rsid w:val="00190AC1"/>
    <w:rsid w:val="001924F1"/>
    <w:rsid w:val="00192796"/>
    <w:rsid w:val="0019341A"/>
    <w:rsid w:val="00194378"/>
    <w:rsid w:val="00195214"/>
    <w:rsid w:val="00197DF9"/>
    <w:rsid w:val="001A1987"/>
    <w:rsid w:val="001A2564"/>
    <w:rsid w:val="001A2A85"/>
    <w:rsid w:val="001A6173"/>
    <w:rsid w:val="001A63C3"/>
    <w:rsid w:val="001A6524"/>
    <w:rsid w:val="001A6B9F"/>
    <w:rsid w:val="001A6CBA"/>
    <w:rsid w:val="001A73DC"/>
    <w:rsid w:val="001B0D97"/>
    <w:rsid w:val="001B1832"/>
    <w:rsid w:val="001B1AFD"/>
    <w:rsid w:val="001B5A5D"/>
    <w:rsid w:val="001B5B05"/>
    <w:rsid w:val="001B5EE1"/>
    <w:rsid w:val="001B6FE0"/>
    <w:rsid w:val="001C07BE"/>
    <w:rsid w:val="001C0AA4"/>
    <w:rsid w:val="001C1CE5"/>
    <w:rsid w:val="001C1FCD"/>
    <w:rsid w:val="001C2D6F"/>
    <w:rsid w:val="001C3D2A"/>
    <w:rsid w:val="001C57DF"/>
    <w:rsid w:val="001C697C"/>
    <w:rsid w:val="001C6A0A"/>
    <w:rsid w:val="001C6E2E"/>
    <w:rsid w:val="001D083E"/>
    <w:rsid w:val="001D1104"/>
    <w:rsid w:val="001D3361"/>
    <w:rsid w:val="001D51BA"/>
    <w:rsid w:val="001D53E7"/>
    <w:rsid w:val="001D6342"/>
    <w:rsid w:val="001D6839"/>
    <w:rsid w:val="001D6D53"/>
    <w:rsid w:val="001E2F93"/>
    <w:rsid w:val="001E36DB"/>
    <w:rsid w:val="001E490E"/>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742"/>
    <w:rsid w:val="00207FA3"/>
    <w:rsid w:val="002100F8"/>
    <w:rsid w:val="00214C27"/>
    <w:rsid w:val="00214DA8"/>
    <w:rsid w:val="00215423"/>
    <w:rsid w:val="002158FA"/>
    <w:rsid w:val="00220600"/>
    <w:rsid w:val="002224D2"/>
    <w:rsid w:val="002224DB"/>
    <w:rsid w:val="00222DAD"/>
    <w:rsid w:val="00223FCB"/>
    <w:rsid w:val="002252B8"/>
    <w:rsid w:val="002252C3"/>
    <w:rsid w:val="00225C54"/>
    <w:rsid w:val="00227061"/>
    <w:rsid w:val="00230765"/>
    <w:rsid w:val="00230D18"/>
    <w:rsid w:val="002319E4"/>
    <w:rsid w:val="00231C2A"/>
    <w:rsid w:val="002323F1"/>
    <w:rsid w:val="00232E88"/>
    <w:rsid w:val="00233696"/>
    <w:rsid w:val="00235632"/>
    <w:rsid w:val="00235872"/>
    <w:rsid w:val="00241559"/>
    <w:rsid w:val="002418D1"/>
    <w:rsid w:val="002435B3"/>
    <w:rsid w:val="002458EB"/>
    <w:rsid w:val="00246DAA"/>
    <w:rsid w:val="002500C8"/>
    <w:rsid w:val="0025338A"/>
    <w:rsid w:val="00253536"/>
    <w:rsid w:val="00255738"/>
    <w:rsid w:val="00257543"/>
    <w:rsid w:val="0026072B"/>
    <w:rsid w:val="002617E7"/>
    <w:rsid w:val="0026298B"/>
    <w:rsid w:val="00264228"/>
    <w:rsid w:val="00264334"/>
    <w:rsid w:val="0026473E"/>
    <w:rsid w:val="002652AD"/>
    <w:rsid w:val="00265513"/>
    <w:rsid w:val="00266214"/>
    <w:rsid w:val="002668CB"/>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7B5"/>
    <w:rsid w:val="00292EB7"/>
    <w:rsid w:val="00293860"/>
    <w:rsid w:val="00296227"/>
    <w:rsid w:val="00296F44"/>
    <w:rsid w:val="0029777D"/>
    <w:rsid w:val="002979C5"/>
    <w:rsid w:val="002A055E"/>
    <w:rsid w:val="002A15E1"/>
    <w:rsid w:val="002A1626"/>
    <w:rsid w:val="002A1D4E"/>
    <w:rsid w:val="002A23A7"/>
    <w:rsid w:val="002A2869"/>
    <w:rsid w:val="002A5CD0"/>
    <w:rsid w:val="002B06A6"/>
    <w:rsid w:val="002B24D6"/>
    <w:rsid w:val="002B3021"/>
    <w:rsid w:val="002B54AD"/>
    <w:rsid w:val="002B57F1"/>
    <w:rsid w:val="002B654E"/>
    <w:rsid w:val="002B742D"/>
    <w:rsid w:val="002C0910"/>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E69"/>
    <w:rsid w:val="003009AB"/>
    <w:rsid w:val="00301CE6"/>
    <w:rsid w:val="0030256B"/>
    <w:rsid w:val="00304E30"/>
    <w:rsid w:val="0030501F"/>
    <w:rsid w:val="003073E7"/>
    <w:rsid w:val="00307BA1"/>
    <w:rsid w:val="00311702"/>
    <w:rsid w:val="00311E82"/>
    <w:rsid w:val="00313FD6"/>
    <w:rsid w:val="003143BD"/>
    <w:rsid w:val="00315363"/>
    <w:rsid w:val="00320383"/>
    <w:rsid w:val="003203ED"/>
    <w:rsid w:val="00322C9F"/>
    <w:rsid w:val="00323ADA"/>
    <w:rsid w:val="00324D23"/>
    <w:rsid w:val="003255A9"/>
    <w:rsid w:val="00330CC8"/>
    <w:rsid w:val="0033117C"/>
    <w:rsid w:val="00331325"/>
    <w:rsid w:val="00331751"/>
    <w:rsid w:val="0033267E"/>
    <w:rsid w:val="00334579"/>
    <w:rsid w:val="00335858"/>
    <w:rsid w:val="00336BDA"/>
    <w:rsid w:val="003372DB"/>
    <w:rsid w:val="00337A09"/>
    <w:rsid w:val="00340FE2"/>
    <w:rsid w:val="00342BD7"/>
    <w:rsid w:val="00346DB5"/>
    <w:rsid w:val="003477B1"/>
    <w:rsid w:val="003533A2"/>
    <w:rsid w:val="003552CC"/>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444"/>
    <w:rsid w:val="0038389C"/>
    <w:rsid w:val="00384F89"/>
    <w:rsid w:val="00385BF0"/>
    <w:rsid w:val="00386026"/>
    <w:rsid w:val="003870F3"/>
    <w:rsid w:val="00387EBF"/>
    <w:rsid w:val="003912B3"/>
    <w:rsid w:val="00392C6A"/>
    <w:rsid w:val="00392F7C"/>
    <w:rsid w:val="003939FF"/>
    <w:rsid w:val="00394EA7"/>
    <w:rsid w:val="00395CD3"/>
    <w:rsid w:val="00395E15"/>
    <w:rsid w:val="00397775"/>
    <w:rsid w:val="003A0301"/>
    <w:rsid w:val="003A2223"/>
    <w:rsid w:val="003A2A0F"/>
    <w:rsid w:val="003A45A1"/>
    <w:rsid w:val="003A5242"/>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BF2"/>
    <w:rsid w:val="003C3FE1"/>
    <w:rsid w:val="003C5179"/>
    <w:rsid w:val="003C7806"/>
    <w:rsid w:val="003D089B"/>
    <w:rsid w:val="003D109F"/>
    <w:rsid w:val="003D1659"/>
    <w:rsid w:val="003D2478"/>
    <w:rsid w:val="003D3778"/>
    <w:rsid w:val="003D3C45"/>
    <w:rsid w:val="003D4D50"/>
    <w:rsid w:val="003D5B1F"/>
    <w:rsid w:val="003D6813"/>
    <w:rsid w:val="003D69C0"/>
    <w:rsid w:val="003E15FA"/>
    <w:rsid w:val="003E198B"/>
    <w:rsid w:val="003E2781"/>
    <w:rsid w:val="003E3731"/>
    <w:rsid w:val="003E3E8D"/>
    <w:rsid w:val="003E48AA"/>
    <w:rsid w:val="003E55E4"/>
    <w:rsid w:val="003E74E3"/>
    <w:rsid w:val="003F05C7"/>
    <w:rsid w:val="003F2CD4"/>
    <w:rsid w:val="003F4E49"/>
    <w:rsid w:val="003F6105"/>
    <w:rsid w:val="003F6BBE"/>
    <w:rsid w:val="003F784F"/>
    <w:rsid w:val="004000E8"/>
    <w:rsid w:val="00401D5B"/>
    <w:rsid w:val="00402E2B"/>
    <w:rsid w:val="0040512B"/>
    <w:rsid w:val="00405489"/>
    <w:rsid w:val="00405CA5"/>
    <w:rsid w:val="00407AF2"/>
    <w:rsid w:val="00407CD3"/>
    <w:rsid w:val="00410134"/>
    <w:rsid w:val="00410B72"/>
    <w:rsid w:val="00410F18"/>
    <w:rsid w:val="0041263E"/>
    <w:rsid w:val="00412954"/>
    <w:rsid w:val="00413AAC"/>
    <w:rsid w:val="00413C55"/>
    <w:rsid w:val="00413E92"/>
    <w:rsid w:val="0041685D"/>
    <w:rsid w:val="00416FFB"/>
    <w:rsid w:val="00420011"/>
    <w:rsid w:val="00421105"/>
    <w:rsid w:val="00422AA4"/>
    <w:rsid w:val="00423830"/>
    <w:rsid w:val="004242F4"/>
    <w:rsid w:val="00424722"/>
    <w:rsid w:val="004253EB"/>
    <w:rsid w:val="004259BE"/>
    <w:rsid w:val="00427248"/>
    <w:rsid w:val="0043056D"/>
    <w:rsid w:val="00431406"/>
    <w:rsid w:val="00435713"/>
    <w:rsid w:val="00437447"/>
    <w:rsid w:val="00441208"/>
    <w:rsid w:val="00441A92"/>
    <w:rsid w:val="004431DC"/>
    <w:rsid w:val="00444F56"/>
    <w:rsid w:val="00445BFC"/>
    <w:rsid w:val="00446488"/>
    <w:rsid w:val="00446971"/>
    <w:rsid w:val="004517AA"/>
    <w:rsid w:val="00452CAC"/>
    <w:rsid w:val="00454EE6"/>
    <w:rsid w:val="004556B4"/>
    <w:rsid w:val="00457565"/>
    <w:rsid w:val="00457B71"/>
    <w:rsid w:val="00460106"/>
    <w:rsid w:val="0046446A"/>
    <w:rsid w:val="00464689"/>
    <w:rsid w:val="00465C54"/>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B08A1"/>
    <w:rsid w:val="004B2182"/>
    <w:rsid w:val="004B27D8"/>
    <w:rsid w:val="004B3A3A"/>
    <w:rsid w:val="004B3F65"/>
    <w:rsid w:val="004B54B0"/>
    <w:rsid w:val="004B6F6A"/>
    <w:rsid w:val="004B7C0C"/>
    <w:rsid w:val="004C09EA"/>
    <w:rsid w:val="004C3898"/>
    <w:rsid w:val="004C5315"/>
    <w:rsid w:val="004C5E29"/>
    <w:rsid w:val="004C63E4"/>
    <w:rsid w:val="004D0765"/>
    <w:rsid w:val="004D0E5F"/>
    <w:rsid w:val="004D176B"/>
    <w:rsid w:val="004D36B1"/>
    <w:rsid w:val="004D3C14"/>
    <w:rsid w:val="004D5EF0"/>
    <w:rsid w:val="004D7EBD"/>
    <w:rsid w:val="004E2680"/>
    <w:rsid w:val="004E28F9"/>
    <w:rsid w:val="004E4310"/>
    <w:rsid w:val="004E462E"/>
    <w:rsid w:val="004E4D05"/>
    <w:rsid w:val="004E56DC"/>
    <w:rsid w:val="004E6981"/>
    <w:rsid w:val="004E759E"/>
    <w:rsid w:val="004E76F4"/>
    <w:rsid w:val="004F0B4E"/>
    <w:rsid w:val="004F0B6C"/>
    <w:rsid w:val="004F1D6F"/>
    <w:rsid w:val="004F1F4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20A"/>
    <w:rsid w:val="005116F9"/>
    <w:rsid w:val="00512074"/>
    <w:rsid w:val="00515340"/>
    <w:rsid w:val="005153A7"/>
    <w:rsid w:val="005219CF"/>
    <w:rsid w:val="00522636"/>
    <w:rsid w:val="0052579A"/>
    <w:rsid w:val="0053316D"/>
    <w:rsid w:val="00534B59"/>
    <w:rsid w:val="0053579D"/>
    <w:rsid w:val="00535D9C"/>
    <w:rsid w:val="00535F91"/>
    <w:rsid w:val="00536759"/>
    <w:rsid w:val="00537C62"/>
    <w:rsid w:val="0054046B"/>
    <w:rsid w:val="00542EB7"/>
    <w:rsid w:val="00543054"/>
    <w:rsid w:val="0054333D"/>
    <w:rsid w:val="0054399F"/>
    <w:rsid w:val="00545194"/>
    <w:rsid w:val="00546970"/>
    <w:rsid w:val="00546BE2"/>
    <w:rsid w:val="00547609"/>
    <w:rsid w:val="00551CC4"/>
    <w:rsid w:val="005537C9"/>
    <w:rsid w:val="00554E19"/>
    <w:rsid w:val="005564B9"/>
    <w:rsid w:val="0056121F"/>
    <w:rsid w:val="00564884"/>
    <w:rsid w:val="0057058C"/>
    <w:rsid w:val="00571466"/>
    <w:rsid w:val="00572505"/>
    <w:rsid w:val="0057607D"/>
    <w:rsid w:val="00582153"/>
    <w:rsid w:val="00582809"/>
    <w:rsid w:val="00582C26"/>
    <w:rsid w:val="00584F09"/>
    <w:rsid w:val="005875AA"/>
    <w:rsid w:val="0058798C"/>
    <w:rsid w:val="005900FA"/>
    <w:rsid w:val="00591209"/>
    <w:rsid w:val="005935A4"/>
    <w:rsid w:val="00593FAE"/>
    <w:rsid w:val="005948C2"/>
    <w:rsid w:val="00595C59"/>
    <w:rsid w:val="00595DCA"/>
    <w:rsid w:val="0059779B"/>
    <w:rsid w:val="005A1138"/>
    <w:rsid w:val="005A114D"/>
    <w:rsid w:val="005A209A"/>
    <w:rsid w:val="005A33C0"/>
    <w:rsid w:val="005A3C64"/>
    <w:rsid w:val="005A4CEE"/>
    <w:rsid w:val="005A662D"/>
    <w:rsid w:val="005A7B7E"/>
    <w:rsid w:val="005A7D95"/>
    <w:rsid w:val="005B051E"/>
    <w:rsid w:val="005B1409"/>
    <w:rsid w:val="005B1E3A"/>
    <w:rsid w:val="005B2D57"/>
    <w:rsid w:val="005B35D7"/>
    <w:rsid w:val="005B392A"/>
    <w:rsid w:val="005B3AA3"/>
    <w:rsid w:val="005B4C3E"/>
    <w:rsid w:val="005B64F8"/>
    <w:rsid w:val="005B6F83"/>
    <w:rsid w:val="005C47EC"/>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2C48"/>
    <w:rsid w:val="005E385F"/>
    <w:rsid w:val="005E4BB0"/>
    <w:rsid w:val="005E5B81"/>
    <w:rsid w:val="005E5E7F"/>
    <w:rsid w:val="005E7E7D"/>
    <w:rsid w:val="005F00B6"/>
    <w:rsid w:val="005F034C"/>
    <w:rsid w:val="005F1411"/>
    <w:rsid w:val="005F2228"/>
    <w:rsid w:val="005F2CB1"/>
    <w:rsid w:val="005F3025"/>
    <w:rsid w:val="005F309B"/>
    <w:rsid w:val="005F618C"/>
    <w:rsid w:val="005F70BD"/>
    <w:rsid w:val="00600739"/>
    <w:rsid w:val="00600D8E"/>
    <w:rsid w:val="006027D0"/>
    <w:rsid w:val="0060283C"/>
    <w:rsid w:val="00603C0A"/>
    <w:rsid w:val="00604BFC"/>
    <w:rsid w:val="00604CAE"/>
    <w:rsid w:val="00604F14"/>
    <w:rsid w:val="0060574B"/>
    <w:rsid w:val="00606E6A"/>
    <w:rsid w:val="00610497"/>
    <w:rsid w:val="0061073D"/>
    <w:rsid w:val="00611B83"/>
    <w:rsid w:val="00613257"/>
    <w:rsid w:val="00613FBA"/>
    <w:rsid w:val="006148DB"/>
    <w:rsid w:val="00620A71"/>
    <w:rsid w:val="00620D80"/>
    <w:rsid w:val="006234A6"/>
    <w:rsid w:val="0062355D"/>
    <w:rsid w:val="00623C19"/>
    <w:rsid w:val="00625A35"/>
    <w:rsid w:val="00625E0A"/>
    <w:rsid w:val="006270D7"/>
    <w:rsid w:val="00630001"/>
    <w:rsid w:val="00630B06"/>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5733"/>
    <w:rsid w:val="00655ACD"/>
    <w:rsid w:val="00656A92"/>
    <w:rsid w:val="00656DDE"/>
    <w:rsid w:val="00656E72"/>
    <w:rsid w:val="00656E81"/>
    <w:rsid w:val="0066011D"/>
    <w:rsid w:val="006607C0"/>
    <w:rsid w:val="006613A6"/>
    <w:rsid w:val="006627A2"/>
    <w:rsid w:val="006634E6"/>
    <w:rsid w:val="006655EE"/>
    <w:rsid w:val="0066693D"/>
    <w:rsid w:val="00666D83"/>
    <w:rsid w:val="00667EE7"/>
    <w:rsid w:val="00670922"/>
    <w:rsid w:val="00670BE1"/>
    <w:rsid w:val="0067218F"/>
    <w:rsid w:val="006741F2"/>
    <w:rsid w:val="00674CC3"/>
    <w:rsid w:val="0067510A"/>
    <w:rsid w:val="0067553F"/>
    <w:rsid w:val="00675C72"/>
    <w:rsid w:val="006771F9"/>
    <w:rsid w:val="006776D7"/>
    <w:rsid w:val="00681003"/>
    <w:rsid w:val="006817C9"/>
    <w:rsid w:val="00683ECE"/>
    <w:rsid w:val="0068586F"/>
    <w:rsid w:val="00690A5B"/>
    <w:rsid w:val="00691026"/>
    <w:rsid w:val="006910D9"/>
    <w:rsid w:val="00694572"/>
    <w:rsid w:val="00695FC2"/>
    <w:rsid w:val="00696949"/>
    <w:rsid w:val="00696C6B"/>
    <w:rsid w:val="00697052"/>
    <w:rsid w:val="006A0848"/>
    <w:rsid w:val="006A46FB"/>
    <w:rsid w:val="006A5048"/>
    <w:rsid w:val="006A5E28"/>
    <w:rsid w:val="006A697B"/>
    <w:rsid w:val="006A7AFF"/>
    <w:rsid w:val="006A7C13"/>
    <w:rsid w:val="006B0F67"/>
    <w:rsid w:val="006B16C9"/>
    <w:rsid w:val="006B1816"/>
    <w:rsid w:val="006B2099"/>
    <w:rsid w:val="006B3466"/>
    <w:rsid w:val="006B4472"/>
    <w:rsid w:val="006B50CF"/>
    <w:rsid w:val="006B5C38"/>
    <w:rsid w:val="006B657A"/>
    <w:rsid w:val="006C03B8"/>
    <w:rsid w:val="006C10C8"/>
    <w:rsid w:val="006C2602"/>
    <w:rsid w:val="006C36DC"/>
    <w:rsid w:val="006C5EC9"/>
    <w:rsid w:val="006C6059"/>
    <w:rsid w:val="006C6642"/>
    <w:rsid w:val="006C7522"/>
    <w:rsid w:val="006D0E4F"/>
    <w:rsid w:val="006D6F08"/>
    <w:rsid w:val="006E062C"/>
    <w:rsid w:val="006E1C82"/>
    <w:rsid w:val="006E28B7"/>
    <w:rsid w:val="006E2A9B"/>
    <w:rsid w:val="006E3310"/>
    <w:rsid w:val="006E4302"/>
    <w:rsid w:val="006E4E39"/>
    <w:rsid w:val="006E565E"/>
    <w:rsid w:val="006E673D"/>
    <w:rsid w:val="006E7D3B"/>
    <w:rsid w:val="006F1B41"/>
    <w:rsid w:val="006F1B70"/>
    <w:rsid w:val="006F341D"/>
    <w:rsid w:val="006F3522"/>
    <w:rsid w:val="006F3CDE"/>
    <w:rsid w:val="006F3FB7"/>
    <w:rsid w:val="006F4243"/>
    <w:rsid w:val="006F47FC"/>
    <w:rsid w:val="006F58D4"/>
    <w:rsid w:val="006F6582"/>
    <w:rsid w:val="006F69EB"/>
    <w:rsid w:val="006F6DA4"/>
    <w:rsid w:val="007018BA"/>
    <w:rsid w:val="0070346E"/>
    <w:rsid w:val="00703D82"/>
    <w:rsid w:val="00703E26"/>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209C"/>
    <w:rsid w:val="00752341"/>
    <w:rsid w:val="00755255"/>
    <w:rsid w:val="007571E1"/>
    <w:rsid w:val="00757A58"/>
    <w:rsid w:val="007604B2"/>
    <w:rsid w:val="00763BE7"/>
    <w:rsid w:val="00763F90"/>
    <w:rsid w:val="00765281"/>
    <w:rsid w:val="007666DF"/>
    <w:rsid w:val="00766BAD"/>
    <w:rsid w:val="00766F28"/>
    <w:rsid w:val="00767AD1"/>
    <w:rsid w:val="007729A2"/>
    <w:rsid w:val="00775076"/>
    <w:rsid w:val="007755F2"/>
    <w:rsid w:val="00775884"/>
    <w:rsid w:val="00776971"/>
    <w:rsid w:val="00780298"/>
    <w:rsid w:val="00780A80"/>
    <w:rsid w:val="0078177E"/>
    <w:rsid w:val="00781B1B"/>
    <w:rsid w:val="0078304C"/>
    <w:rsid w:val="00783673"/>
    <w:rsid w:val="0078390C"/>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86F"/>
    <w:rsid w:val="007B1BAC"/>
    <w:rsid w:val="007B3C93"/>
    <w:rsid w:val="007B3D2D"/>
    <w:rsid w:val="007B449E"/>
    <w:rsid w:val="007B50AE"/>
    <w:rsid w:val="007B51DF"/>
    <w:rsid w:val="007B56AF"/>
    <w:rsid w:val="007B5C80"/>
    <w:rsid w:val="007B6765"/>
    <w:rsid w:val="007C05DD"/>
    <w:rsid w:val="007C3D18"/>
    <w:rsid w:val="007C56EA"/>
    <w:rsid w:val="007C60BF"/>
    <w:rsid w:val="007C6A07"/>
    <w:rsid w:val="007C75A1"/>
    <w:rsid w:val="007C77A5"/>
    <w:rsid w:val="007D04E5"/>
    <w:rsid w:val="007D20D2"/>
    <w:rsid w:val="007D285E"/>
    <w:rsid w:val="007D3079"/>
    <w:rsid w:val="007D5901"/>
    <w:rsid w:val="007D7526"/>
    <w:rsid w:val="007D75A7"/>
    <w:rsid w:val="007E0A80"/>
    <w:rsid w:val="007E0AF8"/>
    <w:rsid w:val="007E14D8"/>
    <w:rsid w:val="007E39A7"/>
    <w:rsid w:val="007E4610"/>
    <w:rsid w:val="007E4715"/>
    <w:rsid w:val="007E505B"/>
    <w:rsid w:val="007E6A8E"/>
    <w:rsid w:val="007E7091"/>
    <w:rsid w:val="007E7B10"/>
    <w:rsid w:val="007F1410"/>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A03"/>
    <w:rsid w:val="00815CC2"/>
    <w:rsid w:val="008170A7"/>
    <w:rsid w:val="00817196"/>
    <w:rsid w:val="008202DA"/>
    <w:rsid w:val="0082164E"/>
    <w:rsid w:val="0082210B"/>
    <w:rsid w:val="00822908"/>
    <w:rsid w:val="00822C3A"/>
    <w:rsid w:val="00822ED0"/>
    <w:rsid w:val="00823002"/>
    <w:rsid w:val="008235DB"/>
    <w:rsid w:val="008238D8"/>
    <w:rsid w:val="00824AB4"/>
    <w:rsid w:val="00825189"/>
    <w:rsid w:val="00825C42"/>
    <w:rsid w:val="00825D25"/>
    <w:rsid w:val="00827089"/>
    <w:rsid w:val="008273F9"/>
    <w:rsid w:val="00827D6F"/>
    <w:rsid w:val="00830A01"/>
    <w:rsid w:val="0083470F"/>
    <w:rsid w:val="008356A2"/>
    <w:rsid w:val="008358DE"/>
    <w:rsid w:val="00836AD3"/>
    <w:rsid w:val="008376AC"/>
    <w:rsid w:val="0084225F"/>
    <w:rsid w:val="008444E8"/>
    <w:rsid w:val="00844E80"/>
    <w:rsid w:val="008453BC"/>
    <w:rsid w:val="00846FE7"/>
    <w:rsid w:val="00850395"/>
    <w:rsid w:val="008504ED"/>
    <w:rsid w:val="00852765"/>
    <w:rsid w:val="00854F47"/>
    <w:rsid w:val="00856911"/>
    <w:rsid w:val="0085770E"/>
    <w:rsid w:val="00863426"/>
    <w:rsid w:val="00864A69"/>
    <w:rsid w:val="0086595A"/>
    <w:rsid w:val="00866EAA"/>
    <w:rsid w:val="00866FD4"/>
    <w:rsid w:val="008677FD"/>
    <w:rsid w:val="00867831"/>
    <w:rsid w:val="00867B19"/>
    <w:rsid w:val="008706D4"/>
    <w:rsid w:val="00870F8A"/>
    <w:rsid w:val="008719A4"/>
    <w:rsid w:val="00871D23"/>
    <w:rsid w:val="00873034"/>
    <w:rsid w:val="00874312"/>
    <w:rsid w:val="0087437C"/>
    <w:rsid w:val="00875CD7"/>
    <w:rsid w:val="00876165"/>
    <w:rsid w:val="008767E9"/>
    <w:rsid w:val="00876B4D"/>
    <w:rsid w:val="00876D59"/>
    <w:rsid w:val="00876FF1"/>
    <w:rsid w:val="008772CE"/>
    <w:rsid w:val="008775FA"/>
    <w:rsid w:val="0087762B"/>
    <w:rsid w:val="00877F18"/>
    <w:rsid w:val="00891C4B"/>
    <w:rsid w:val="00892BEC"/>
    <w:rsid w:val="0089391D"/>
    <w:rsid w:val="008939CB"/>
    <w:rsid w:val="008941E3"/>
    <w:rsid w:val="00894A88"/>
    <w:rsid w:val="00895386"/>
    <w:rsid w:val="00896A9A"/>
    <w:rsid w:val="008971EF"/>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B5C"/>
    <w:rsid w:val="008C0720"/>
    <w:rsid w:val="008C0C99"/>
    <w:rsid w:val="008C2017"/>
    <w:rsid w:val="008C31B7"/>
    <w:rsid w:val="008C38A9"/>
    <w:rsid w:val="008C3D15"/>
    <w:rsid w:val="008C4958"/>
    <w:rsid w:val="008C4BAA"/>
    <w:rsid w:val="008C5813"/>
    <w:rsid w:val="008C6AE8"/>
    <w:rsid w:val="008C6E42"/>
    <w:rsid w:val="008C7573"/>
    <w:rsid w:val="008D00A5"/>
    <w:rsid w:val="008D0A07"/>
    <w:rsid w:val="008D2BF3"/>
    <w:rsid w:val="008D2E19"/>
    <w:rsid w:val="008D34F1"/>
    <w:rsid w:val="008D39D8"/>
    <w:rsid w:val="008D484B"/>
    <w:rsid w:val="008D6999"/>
    <w:rsid w:val="008D6D1A"/>
    <w:rsid w:val="008D777F"/>
    <w:rsid w:val="008E065E"/>
    <w:rsid w:val="008E07E4"/>
    <w:rsid w:val="008E0927"/>
    <w:rsid w:val="008E0A9B"/>
    <w:rsid w:val="008E10CA"/>
    <w:rsid w:val="008E1909"/>
    <w:rsid w:val="008E22F2"/>
    <w:rsid w:val="008E3954"/>
    <w:rsid w:val="008E6ACC"/>
    <w:rsid w:val="008E707E"/>
    <w:rsid w:val="008F1507"/>
    <w:rsid w:val="008F1C4E"/>
    <w:rsid w:val="008F1EAB"/>
    <w:rsid w:val="008F272C"/>
    <w:rsid w:val="008F33DC"/>
    <w:rsid w:val="008F477F"/>
    <w:rsid w:val="008F5080"/>
    <w:rsid w:val="008F661D"/>
    <w:rsid w:val="00900463"/>
    <w:rsid w:val="00902350"/>
    <w:rsid w:val="0090336B"/>
    <w:rsid w:val="009053AA"/>
    <w:rsid w:val="00905AB7"/>
    <w:rsid w:val="009066D1"/>
    <w:rsid w:val="00906855"/>
    <w:rsid w:val="00906939"/>
    <w:rsid w:val="00910B7D"/>
    <w:rsid w:val="00911DFB"/>
    <w:rsid w:val="009139D9"/>
    <w:rsid w:val="00913EA8"/>
    <w:rsid w:val="00914AD8"/>
    <w:rsid w:val="00915AD7"/>
    <w:rsid w:val="00916079"/>
    <w:rsid w:val="009165B5"/>
    <w:rsid w:val="00917CE9"/>
    <w:rsid w:val="0092075B"/>
    <w:rsid w:val="00920BF2"/>
    <w:rsid w:val="00922010"/>
    <w:rsid w:val="00924397"/>
    <w:rsid w:val="00930FF1"/>
    <w:rsid w:val="00931BD9"/>
    <w:rsid w:val="00932700"/>
    <w:rsid w:val="00933E40"/>
    <w:rsid w:val="00936137"/>
    <w:rsid w:val="009368F3"/>
    <w:rsid w:val="00940E24"/>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6A18"/>
    <w:rsid w:val="009572D4"/>
    <w:rsid w:val="009573E5"/>
    <w:rsid w:val="0096094D"/>
    <w:rsid w:val="00961921"/>
    <w:rsid w:val="00961A85"/>
    <w:rsid w:val="00961BB2"/>
    <w:rsid w:val="00961EF3"/>
    <w:rsid w:val="00962B77"/>
    <w:rsid w:val="009632C2"/>
    <w:rsid w:val="00964205"/>
    <w:rsid w:val="0096430A"/>
    <w:rsid w:val="00964819"/>
    <w:rsid w:val="0096554B"/>
    <w:rsid w:val="0096584A"/>
    <w:rsid w:val="0097147E"/>
    <w:rsid w:val="00971F08"/>
    <w:rsid w:val="00973137"/>
    <w:rsid w:val="00973B40"/>
    <w:rsid w:val="0097603D"/>
    <w:rsid w:val="00976949"/>
    <w:rsid w:val="00980477"/>
    <w:rsid w:val="00980A5A"/>
    <w:rsid w:val="009826DE"/>
    <w:rsid w:val="00983C1E"/>
    <w:rsid w:val="00985253"/>
    <w:rsid w:val="009853B3"/>
    <w:rsid w:val="009856E8"/>
    <w:rsid w:val="009876C6"/>
    <w:rsid w:val="009877C8"/>
    <w:rsid w:val="009878A4"/>
    <w:rsid w:val="0098796D"/>
    <w:rsid w:val="00987AC7"/>
    <w:rsid w:val="00990630"/>
    <w:rsid w:val="00990AD5"/>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F30"/>
    <w:rsid w:val="009B3AC2"/>
    <w:rsid w:val="009B4DF4"/>
    <w:rsid w:val="009B564E"/>
    <w:rsid w:val="009B7E87"/>
    <w:rsid w:val="009C0169"/>
    <w:rsid w:val="009C1606"/>
    <w:rsid w:val="009C1D3C"/>
    <w:rsid w:val="009C392B"/>
    <w:rsid w:val="009C403E"/>
    <w:rsid w:val="009C687B"/>
    <w:rsid w:val="009C7060"/>
    <w:rsid w:val="009D1E9A"/>
    <w:rsid w:val="009D315E"/>
    <w:rsid w:val="009D3E49"/>
    <w:rsid w:val="009D4FF0"/>
    <w:rsid w:val="009D6F83"/>
    <w:rsid w:val="009D703C"/>
    <w:rsid w:val="009D709E"/>
    <w:rsid w:val="009D718F"/>
    <w:rsid w:val="009E068F"/>
    <w:rsid w:val="009E14E0"/>
    <w:rsid w:val="009E35DB"/>
    <w:rsid w:val="009E47A3"/>
    <w:rsid w:val="009F08F3"/>
    <w:rsid w:val="009F344F"/>
    <w:rsid w:val="009F3AD1"/>
    <w:rsid w:val="009F60C4"/>
    <w:rsid w:val="009F623C"/>
    <w:rsid w:val="00A031D8"/>
    <w:rsid w:val="00A03BF3"/>
    <w:rsid w:val="00A048A8"/>
    <w:rsid w:val="00A04F49"/>
    <w:rsid w:val="00A05B83"/>
    <w:rsid w:val="00A07C36"/>
    <w:rsid w:val="00A10540"/>
    <w:rsid w:val="00A10DFE"/>
    <w:rsid w:val="00A11415"/>
    <w:rsid w:val="00A11FD5"/>
    <w:rsid w:val="00A13E54"/>
    <w:rsid w:val="00A1525D"/>
    <w:rsid w:val="00A15C02"/>
    <w:rsid w:val="00A17F63"/>
    <w:rsid w:val="00A2193B"/>
    <w:rsid w:val="00A2351A"/>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4A7C"/>
    <w:rsid w:val="00A45B74"/>
    <w:rsid w:val="00A45D92"/>
    <w:rsid w:val="00A501D1"/>
    <w:rsid w:val="00A50FC7"/>
    <w:rsid w:val="00A51976"/>
    <w:rsid w:val="00A52370"/>
    <w:rsid w:val="00A52E1D"/>
    <w:rsid w:val="00A53255"/>
    <w:rsid w:val="00A535E9"/>
    <w:rsid w:val="00A537C8"/>
    <w:rsid w:val="00A55505"/>
    <w:rsid w:val="00A56E30"/>
    <w:rsid w:val="00A6079D"/>
    <w:rsid w:val="00A61010"/>
    <w:rsid w:val="00A61499"/>
    <w:rsid w:val="00A62A77"/>
    <w:rsid w:val="00A632FD"/>
    <w:rsid w:val="00A63483"/>
    <w:rsid w:val="00A63D08"/>
    <w:rsid w:val="00A63F79"/>
    <w:rsid w:val="00A657D7"/>
    <w:rsid w:val="00A65F2D"/>
    <w:rsid w:val="00A660AC"/>
    <w:rsid w:val="00A67E6C"/>
    <w:rsid w:val="00A7000E"/>
    <w:rsid w:val="00A70187"/>
    <w:rsid w:val="00A706A2"/>
    <w:rsid w:val="00A71B99"/>
    <w:rsid w:val="00A723E3"/>
    <w:rsid w:val="00A739C6"/>
    <w:rsid w:val="00A739D0"/>
    <w:rsid w:val="00A75612"/>
    <w:rsid w:val="00A761D4"/>
    <w:rsid w:val="00A77EC4"/>
    <w:rsid w:val="00A819EB"/>
    <w:rsid w:val="00A8681C"/>
    <w:rsid w:val="00A87B74"/>
    <w:rsid w:val="00A87BAC"/>
    <w:rsid w:val="00A92879"/>
    <w:rsid w:val="00A9442A"/>
    <w:rsid w:val="00A94B85"/>
    <w:rsid w:val="00A9664A"/>
    <w:rsid w:val="00AA016F"/>
    <w:rsid w:val="00AA1ED6"/>
    <w:rsid w:val="00AA51D6"/>
    <w:rsid w:val="00AA604E"/>
    <w:rsid w:val="00AB0BC8"/>
    <w:rsid w:val="00AB0DD7"/>
    <w:rsid w:val="00AB11CA"/>
    <w:rsid w:val="00AB14D9"/>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E72B4"/>
    <w:rsid w:val="00AF1780"/>
    <w:rsid w:val="00AF1C5D"/>
    <w:rsid w:val="00AF2AE6"/>
    <w:rsid w:val="00AF37FE"/>
    <w:rsid w:val="00AF42D7"/>
    <w:rsid w:val="00B00484"/>
    <w:rsid w:val="00B006FE"/>
    <w:rsid w:val="00B007CB"/>
    <w:rsid w:val="00B02AA9"/>
    <w:rsid w:val="00B02FA3"/>
    <w:rsid w:val="00B03FA5"/>
    <w:rsid w:val="00B05084"/>
    <w:rsid w:val="00B07253"/>
    <w:rsid w:val="00B1235A"/>
    <w:rsid w:val="00B15656"/>
    <w:rsid w:val="00B157F9"/>
    <w:rsid w:val="00B1685A"/>
    <w:rsid w:val="00B177AD"/>
    <w:rsid w:val="00B1785D"/>
    <w:rsid w:val="00B20256"/>
    <w:rsid w:val="00B20D09"/>
    <w:rsid w:val="00B21CAC"/>
    <w:rsid w:val="00B23F54"/>
    <w:rsid w:val="00B25BE9"/>
    <w:rsid w:val="00B260B0"/>
    <w:rsid w:val="00B2704A"/>
    <w:rsid w:val="00B2763F"/>
    <w:rsid w:val="00B27AAC"/>
    <w:rsid w:val="00B30929"/>
    <w:rsid w:val="00B34034"/>
    <w:rsid w:val="00B36E50"/>
    <w:rsid w:val="00B372AA"/>
    <w:rsid w:val="00B40445"/>
    <w:rsid w:val="00B409E0"/>
    <w:rsid w:val="00B40CAE"/>
    <w:rsid w:val="00B41888"/>
    <w:rsid w:val="00B4488B"/>
    <w:rsid w:val="00B45A52"/>
    <w:rsid w:val="00B46175"/>
    <w:rsid w:val="00B5371B"/>
    <w:rsid w:val="00B548B7"/>
    <w:rsid w:val="00B54D00"/>
    <w:rsid w:val="00B57CCB"/>
    <w:rsid w:val="00B60118"/>
    <w:rsid w:val="00B615CF"/>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2F5"/>
    <w:rsid w:val="00B93B59"/>
    <w:rsid w:val="00B9406A"/>
    <w:rsid w:val="00B94895"/>
    <w:rsid w:val="00B94B10"/>
    <w:rsid w:val="00B94E04"/>
    <w:rsid w:val="00B96708"/>
    <w:rsid w:val="00BA2277"/>
    <w:rsid w:val="00BA2280"/>
    <w:rsid w:val="00BA2A08"/>
    <w:rsid w:val="00BA4270"/>
    <w:rsid w:val="00BA56D2"/>
    <w:rsid w:val="00BA76E0"/>
    <w:rsid w:val="00BB1494"/>
    <w:rsid w:val="00BB2A25"/>
    <w:rsid w:val="00BB4693"/>
    <w:rsid w:val="00BB4C67"/>
    <w:rsid w:val="00BB4D8F"/>
    <w:rsid w:val="00BB51E9"/>
    <w:rsid w:val="00BB5965"/>
    <w:rsid w:val="00BB59BC"/>
    <w:rsid w:val="00BB7933"/>
    <w:rsid w:val="00BC0FDC"/>
    <w:rsid w:val="00BC1843"/>
    <w:rsid w:val="00BC1B04"/>
    <w:rsid w:val="00BC3053"/>
    <w:rsid w:val="00BC3EEB"/>
    <w:rsid w:val="00BC4D2E"/>
    <w:rsid w:val="00BC4E2A"/>
    <w:rsid w:val="00BC6438"/>
    <w:rsid w:val="00BC7AD5"/>
    <w:rsid w:val="00BD0D78"/>
    <w:rsid w:val="00BD222C"/>
    <w:rsid w:val="00BD2A18"/>
    <w:rsid w:val="00BD2E33"/>
    <w:rsid w:val="00BD48AC"/>
    <w:rsid w:val="00BD5F1A"/>
    <w:rsid w:val="00BD630B"/>
    <w:rsid w:val="00BE02A3"/>
    <w:rsid w:val="00BE1234"/>
    <w:rsid w:val="00BE1F42"/>
    <w:rsid w:val="00BE1F53"/>
    <w:rsid w:val="00BE2FA6"/>
    <w:rsid w:val="00BE333F"/>
    <w:rsid w:val="00BE4E7B"/>
    <w:rsid w:val="00BE5394"/>
    <w:rsid w:val="00BE58D4"/>
    <w:rsid w:val="00BE7406"/>
    <w:rsid w:val="00BE7603"/>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2107"/>
    <w:rsid w:val="00C12BF3"/>
    <w:rsid w:val="00C14D4B"/>
    <w:rsid w:val="00C154BB"/>
    <w:rsid w:val="00C1648F"/>
    <w:rsid w:val="00C1733F"/>
    <w:rsid w:val="00C17372"/>
    <w:rsid w:val="00C21728"/>
    <w:rsid w:val="00C2419E"/>
    <w:rsid w:val="00C24908"/>
    <w:rsid w:val="00C26434"/>
    <w:rsid w:val="00C26F3D"/>
    <w:rsid w:val="00C2786D"/>
    <w:rsid w:val="00C279B5"/>
    <w:rsid w:val="00C27C45"/>
    <w:rsid w:val="00C3719D"/>
    <w:rsid w:val="00C37CB2"/>
    <w:rsid w:val="00C43618"/>
    <w:rsid w:val="00C44717"/>
    <w:rsid w:val="00C45A75"/>
    <w:rsid w:val="00C471BC"/>
    <w:rsid w:val="00C473A5"/>
    <w:rsid w:val="00C51B4C"/>
    <w:rsid w:val="00C53F43"/>
    <w:rsid w:val="00C54995"/>
    <w:rsid w:val="00C54D41"/>
    <w:rsid w:val="00C55779"/>
    <w:rsid w:val="00C557D1"/>
    <w:rsid w:val="00C55ADB"/>
    <w:rsid w:val="00C60783"/>
    <w:rsid w:val="00C635DB"/>
    <w:rsid w:val="00C64672"/>
    <w:rsid w:val="00C65F25"/>
    <w:rsid w:val="00C662B8"/>
    <w:rsid w:val="00C66D1E"/>
    <w:rsid w:val="00C70697"/>
    <w:rsid w:val="00C7206B"/>
    <w:rsid w:val="00C72093"/>
    <w:rsid w:val="00C7229D"/>
    <w:rsid w:val="00C72EF4"/>
    <w:rsid w:val="00C74212"/>
    <w:rsid w:val="00C744FE"/>
    <w:rsid w:val="00C74BED"/>
    <w:rsid w:val="00C75D2F"/>
    <w:rsid w:val="00C767BE"/>
    <w:rsid w:val="00C76E3C"/>
    <w:rsid w:val="00C77376"/>
    <w:rsid w:val="00C81568"/>
    <w:rsid w:val="00C821F3"/>
    <w:rsid w:val="00C835A8"/>
    <w:rsid w:val="00C850D5"/>
    <w:rsid w:val="00C853BA"/>
    <w:rsid w:val="00C87115"/>
    <w:rsid w:val="00C879C6"/>
    <w:rsid w:val="00C87CEF"/>
    <w:rsid w:val="00C87E86"/>
    <w:rsid w:val="00C9027A"/>
    <w:rsid w:val="00C9068E"/>
    <w:rsid w:val="00C93814"/>
    <w:rsid w:val="00C93C4B"/>
    <w:rsid w:val="00C941BC"/>
    <w:rsid w:val="00C944AB"/>
    <w:rsid w:val="00C9502F"/>
    <w:rsid w:val="00C95B40"/>
    <w:rsid w:val="00C97535"/>
    <w:rsid w:val="00CA14B7"/>
    <w:rsid w:val="00CA197C"/>
    <w:rsid w:val="00CA1ED8"/>
    <w:rsid w:val="00CA63EA"/>
    <w:rsid w:val="00CA6E86"/>
    <w:rsid w:val="00CA7234"/>
    <w:rsid w:val="00CA7DFA"/>
    <w:rsid w:val="00CB059A"/>
    <w:rsid w:val="00CB07E5"/>
    <w:rsid w:val="00CB0DCE"/>
    <w:rsid w:val="00CB1F63"/>
    <w:rsid w:val="00CB3176"/>
    <w:rsid w:val="00CB6112"/>
    <w:rsid w:val="00CB7170"/>
    <w:rsid w:val="00CC040E"/>
    <w:rsid w:val="00CC111F"/>
    <w:rsid w:val="00CC2011"/>
    <w:rsid w:val="00CC25FB"/>
    <w:rsid w:val="00CC33BA"/>
    <w:rsid w:val="00CC3EA0"/>
    <w:rsid w:val="00CC56A6"/>
    <w:rsid w:val="00CC5B11"/>
    <w:rsid w:val="00CC7B45"/>
    <w:rsid w:val="00CD1188"/>
    <w:rsid w:val="00CD118B"/>
    <w:rsid w:val="00CD2ED1"/>
    <w:rsid w:val="00CD337B"/>
    <w:rsid w:val="00CD635C"/>
    <w:rsid w:val="00CD77F8"/>
    <w:rsid w:val="00CE0424"/>
    <w:rsid w:val="00CE30C1"/>
    <w:rsid w:val="00CE37E6"/>
    <w:rsid w:val="00CE46C4"/>
    <w:rsid w:val="00CE7561"/>
    <w:rsid w:val="00CF00C9"/>
    <w:rsid w:val="00CF1354"/>
    <w:rsid w:val="00CF1787"/>
    <w:rsid w:val="00CF338E"/>
    <w:rsid w:val="00CF3B1F"/>
    <w:rsid w:val="00CF3BF6"/>
    <w:rsid w:val="00CF503B"/>
    <w:rsid w:val="00CF625B"/>
    <w:rsid w:val="00CF687E"/>
    <w:rsid w:val="00CF69FC"/>
    <w:rsid w:val="00D029E5"/>
    <w:rsid w:val="00D0349B"/>
    <w:rsid w:val="00D05053"/>
    <w:rsid w:val="00D05068"/>
    <w:rsid w:val="00D05265"/>
    <w:rsid w:val="00D10249"/>
    <w:rsid w:val="00D1106A"/>
    <w:rsid w:val="00D115C3"/>
    <w:rsid w:val="00D11897"/>
    <w:rsid w:val="00D11E0A"/>
    <w:rsid w:val="00D13135"/>
    <w:rsid w:val="00D13E4E"/>
    <w:rsid w:val="00D15473"/>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50C0D"/>
    <w:rsid w:val="00D51941"/>
    <w:rsid w:val="00D53416"/>
    <w:rsid w:val="00D546FF"/>
    <w:rsid w:val="00D55AD5"/>
    <w:rsid w:val="00D576CA"/>
    <w:rsid w:val="00D603FE"/>
    <w:rsid w:val="00D61AF5"/>
    <w:rsid w:val="00D64DCF"/>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27C"/>
    <w:rsid w:val="00DF547C"/>
    <w:rsid w:val="00DF5BFC"/>
    <w:rsid w:val="00DF71FB"/>
    <w:rsid w:val="00DF767A"/>
    <w:rsid w:val="00E00E39"/>
    <w:rsid w:val="00E02542"/>
    <w:rsid w:val="00E03385"/>
    <w:rsid w:val="00E03D4A"/>
    <w:rsid w:val="00E04F46"/>
    <w:rsid w:val="00E0568A"/>
    <w:rsid w:val="00E0585F"/>
    <w:rsid w:val="00E06FD8"/>
    <w:rsid w:val="00E109EA"/>
    <w:rsid w:val="00E10A88"/>
    <w:rsid w:val="00E110E7"/>
    <w:rsid w:val="00E11B20"/>
    <w:rsid w:val="00E1309F"/>
    <w:rsid w:val="00E13779"/>
    <w:rsid w:val="00E15761"/>
    <w:rsid w:val="00E17FA2"/>
    <w:rsid w:val="00E21702"/>
    <w:rsid w:val="00E22330"/>
    <w:rsid w:val="00E2674D"/>
    <w:rsid w:val="00E2753C"/>
    <w:rsid w:val="00E30B5A"/>
    <w:rsid w:val="00E3123D"/>
    <w:rsid w:val="00E31461"/>
    <w:rsid w:val="00E319BF"/>
    <w:rsid w:val="00E31D43"/>
    <w:rsid w:val="00E32131"/>
    <w:rsid w:val="00E32608"/>
    <w:rsid w:val="00E3325B"/>
    <w:rsid w:val="00E34188"/>
    <w:rsid w:val="00E34B6E"/>
    <w:rsid w:val="00E35559"/>
    <w:rsid w:val="00E3723A"/>
    <w:rsid w:val="00E37860"/>
    <w:rsid w:val="00E446F1"/>
    <w:rsid w:val="00E450CA"/>
    <w:rsid w:val="00E455BB"/>
    <w:rsid w:val="00E46886"/>
    <w:rsid w:val="00E47AEF"/>
    <w:rsid w:val="00E51D65"/>
    <w:rsid w:val="00E53B75"/>
    <w:rsid w:val="00E53C9E"/>
    <w:rsid w:val="00E53D81"/>
    <w:rsid w:val="00E54E3B"/>
    <w:rsid w:val="00E54FA8"/>
    <w:rsid w:val="00E56819"/>
    <w:rsid w:val="00E57565"/>
    <w:rsid w:val="00E5757F"/>
    <w:rsid w:val="00E63838"/>
    <w:rsid w:val="00E64434"/>
    <w:rsid w:val="00E65BB5"/>
    <w:rsid w:val="00E66FFD"/>
    <w:rsid w:val="00E67C51"/>
    <w:rsid w:val="00E712C1"/>
    <w:rsid w:val="00E725EA"/>
    <w:rsid w:val="00E72EFC"/>
    <w:rsid w:val="00E7519E"/>
    <w:rsid w:val="00E75457"/>
    <w:rsid w:val="00E758EC"/>
    <w:rsid w:val="00E75937"/>
    <w:rsid w:val="00E764C2"/>
    <w:rsid w:val="00E80E78"/>
    <w:rsid w:val="00E8234C"/>
    <w:rsid w:val="00E82DCE"/>
    <w:rsid w:val="00E83AA9"/>
    <w:rsid w:val="00E85928"/>
    <w:rsid w:val="00E85E45"/>
    <w:rsid w:val="00E85F5D"/>
    <w:rsid w:val="00E860F2"/>
    <w:rsid w:val="00E87822"/>
    <w:rsid w:val="00E87A13"/>
    <w:rsid w:val="00E90395"/>
    <w:rsid w:val="00E90E49"/>
    <w:rsid w:val="00E917F9"/>
    <w:rsid w:val="00E91A66"/>
    <w:rsid w:val="00E9291C"/>
    <w:rsid w:val="00E93739"/>
    <w:rsid w:val="00E93FFE"/>
    <w:rsid w:val="00E94BE3"/>
    <w:rsid w:val="00E94D50"/>
    <w:rsid w:val="00E94F8A"/>
    <w:rsid w:val="00E96A8E"/>
    <w:rsid w:val="00E97297"/>
    <w:rsid w:val="00EA5244"/>
    <w:rsid w:val="00EA772D"/>
    <w:rsid w:val="00EA7A41"/>
    <w:rsid w:val="00EB077B"/>
    <w:rsid w:val="00EB0D21"/>
    <w:rsid w:val="00EB4EA2"/>
    <w:rsid w:val="00EC051F"/>
    <w:rsid w:val="00EC0674"/>
    <w:rsid w:val="00EC0961"/>
    <w:rsid w:val="00EC1E9B"/>
    <w:rsid w:val="00EC24D5"/>
    <w:rsid w:val="00EC27C6"/>
    <w:rsid w:val="00EC4207"/>
    <w:rsid w:val="00EC4EC5"/>
    <w:rsid w:val="00EC5653"/>
    <w:rsid w:val="00EC5709"/>
    <w:rsid w:val="00EC66EB"/>
    <w:rsid w:val="00EC71CE"/>
    <w:rsid w:val="00EC7330"/>
    <w:rsid w:val="00EC7D55"/>
    <w:rsid w:val="00ED0968"/>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43FB"/>
    <w:rsid w:val="00F044DB"/>
    <w:rsid w:val="00F0467F"/>
    <w:rsid w:val="00F04F6E"/>
    <w:rsid w:val="00F0528D"/>
    <w:rsid w:val="00F06C67"/>
    <w:rsid w:val="00F06DFD"/>
    <w:rsid w:val="00F071D1"/>
    <w:rsid w:val="00F07533"/>
    <w:rsid w:val="00F10629"/>
    <w:rsid w:val="00F12AB3"/>
    <w:rsid w:val="00F14600"/>
    <w:rsid w:val="00F15985"/>
    <w:rsid w:val="00F15FA5"/>
    <w:rsid w:val="00F17D20"/>
    <w:rsid w:val="00F209B7"/>
    <w:rsid w:val="00F22870"/>
    <w:rsid w:val="00F2376F"/>
    <w:rsid w:val="00F243D8"/>
    <w:rsid w:val="00F25770"/>
    <w:rsid w:val="00F25CA8"/>
    <w:rsid w:val="00F30828"/>
    <w:rsid w:val="00F313D6"/>
    <w:rsid w:val="00F3170C"/>
    <w:rsid w:val="00F32227"/>
    <w:rsid w:val="00F37AD5"/>
    <w:rsid w:val="00F40F0C"/>
    <w:rsid w:val="00F417EC"/>
    <w:rsid w:val="00F45848"/>
    <w:rsid w:val="00F4766C"/>
    <w:rsid w:val="00F47F21"/>
    <w:rsid w:val="00F5060E"/>
    <w:rsid w:val="00F506FF"/>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77A02"/>
    <w:rsid w:val="00F804BE"/>
    <w:rsid w:val="00F817CE"/>
    <w:rsid w:val="00F81A80"/>
    <w:rsid w:val="00F8249C"/>
    <w:rsid w:val="00F835B7"/>
    <w:rsid w:val="00F8361B"/>
    <w:rsid w:val="00F8456C"/>
    <w:rsid w:val="00F84EF3"/>
    <w:rsid w:val="00F859D8"/>
    <w:rsid w:val="00F868F5"/>
    <w:rsid w:val="00F90289"/>
    <w:rsid w:val="00F9056A"/>
    <w:rsid w:val="00F90F8D"/>
    <w:rsid w:val="00F92782"/>
    <w:rsid w:val="00F93582"/>
    <w:rsid w:val="00F93811"/>
    <w:rsid w:val="00F93AA9"/>
    <w:rsid w:val="00F96985"/>
    <w:rsid w:val="00F97615"/>
    <w:rsid w:val="00F97838"/>
    <w:rsid w:val="00FA0059"/>
    <w:rsid w:val="00FA0C6D"/>
    <w:rsid w:val="00FA2BB3"/>
    <w:rsid w:val="00FA54FE"/>
    <w:rsid w:val="00FB3337"/>
    <w:rsid w:val="00FB3CF9"/>
    <w:rsid w:val="00FB4C80"/>
    <w:rsid w:val="00FB6A6A"/>
    <w:rsid w:val="00FC7429"/>
    <w:rsid w:val="00FD07F6"/>
    <w:rsid w:val="00FD16A9"/>
    <w:rsid w:val="00FD1B05"/>
    <w:rsid w:val="00FD1CAD"/>
    <w:rsid w:val="00FD1D0D"/>
    <w:rsid w:val="00FD1EC8"/>
    <w:rsid w:val="00FD3EFD"/>
    <w:rsid w:val="00FD47ED"/>
    <w:rsid w:val="00FD6133"/>
    <w:rsid w:val="00FD6ED6"/>
    <w:rsid w:val="00FD7236"/>
    <w:rsid w:val="00FD73A0"/>
    <w:rsid w:val="00FD74DB"/>
    <w:rsid w:val="00FD7660"/>
    <w:rsid w:val="00FE0655"/>
    <w:rsid w:val="00FE21D0"/>
    <w:rsid w:val="00FE2365"/>
    <w:rsid w:val="00FE37D7"/>
    <w:rsid w:val="00FE4C7B"/>
    <w:rsid w:val="00FE506F"/>
    <w:rsid w:val="00FE7336"/>
    <w:rsid w:val="00FE787C"/>
    <w:rsid w:val="00FF1690"/>
    <w:rsid w:val="00FF22A6"/>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autoRedefine/>
    <w:qFormat/>
    <w:rsid w:val="003552CC"/>
    <w:pPr>
      <w:numPr>
        <w:numId w:val="14"/>
      </w:numPr>
      <w:pBdr>
        <w:top w:val="none" w:sz="0" w:space="0" w:color="auto"/>
      </w:pBdr>
      <w:spacing w:before="120" w:after="120"/>
      <w:ind w:left="567"/>
      <w:jc w:val="both"/>
      <w:outlineLvl w:val="1"/>
    </w:pPr>
    <w:rPr>
      <w:rFonts w:eastAsia="Times New Roman"/>
      <w:b/>
      <w:sz w:val="24"/>
    </w:rPr>
  </w:style>
  <w:style w:type="paragraph" w:styleId="31">
    <w:name w:val="heading 3"/>
    <w:basedOn w:val="20"/>
    <w:next w:val="a1"/>
    <w:link w:val="32"/>
    <w:qFormat/>
    <w:rsid w:val="00973137"/>
    <w:pPr>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rsid w:val="00973137"/>
    <w:pPr>
      <w:jc w:val="center"/>
    </w:pPr>
  </w:style>
  <w:style w:type="paragraph" w:customStyle="1" w:styleId="TAH">
    <w:name w:val="TAH"/>
    <w:basedOn w:val="TAC"/>
    <w:link w:val="TAHCar"/>
    <w:rsid w:val="00973137"/>
    <w:rPr>
      <w:b/>
    </w:rPr>
  </w:style>
  <w:style w:type="paragraph" w:customStyle="1" w:styleId="TAN">
    <w:name w:val="TAN"/>
    <w:basedOn w:val="TAL"/>
    <w:link w:val="TANChar"/>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3552CC"/>
    <w:rPr>
      <w:rFonts w:ascii="Arial" w:eastAsia="Times New Roman" w:hAnsi="Arial"/>
      <w:b/>
      <w:sz w:val="24"/>
      <w:lang w:val="en-GB" w:eastAsia="ja-JP"/>
    </w:rPr>
  </w:style>
  <w:style w:type="character" w:customStyle="1" w:styleId="32">
    <w:name w:val="标题 3 字符"/>
    <w:link w:val="31"/>
    <w:rsid w:val="00973137"/>
    <w:rPr>
      <w:rFonts w:ascii="Arial" w:eastAsia="Times New Roman" w:hAnsi="Arial"/>
      <w:b/>
      <w:sz w:val="28"/>
      <w:lang w:val="en-GB" w:eastAsia="ja-JP"/>
    </w:rPr>
  </w:style>
  <w:style w:type="character" w:customStyle="1" w:styleId="41">
    <w:name w:val="标题 4 字符"/>
    <w:link w:val="40"/>
    <w:rsid w:val="00973137"/>
    <w:rPr>
      <w:rFonts w:ascii="Arial" w:eastAsia="Times New Roman" w:hAnsi="Arial"/>
      <w:b/>
      <w:sz w:val="24"/>
      <w:lang w:val="en-GB" w:eastAsia="ja-JP"/>
    </w:rPr>
  </w:style>
  <w:style w:type="character" w:customStyle="1" w:styleId="51">
    <w:name w:val="标题 5 字符"/>
    <w:link w:val="50"/>
    <w:rsid w:val="00973137"/>
    <w:rPr>
      <w:rFonts w:ascii="Arial" w:eastAsia="Times New Roman" w:hAnsi="Arial"/>
      <w:b/>
      <w:sz w:val="22"/>
      <w:lang w:val="en-GB" w:eastAsia="ja-JP"/>
    </w:rPr>
  </w:style>
  <w:style w:type="character" w:customStyle="1" w:styleId="60">
    <w:name w:val="标题 6 字符"/>
    <w:link w:val="6"/>
    <w:rsid w:val="00973137"/>
    <w:rPr>
      <w:rFonts w:ascii="Arial" w:eastAsia="Times New Roman" w:hAnsi="Arial"/>
      <w:b/>
      <w:lang w:val="en-GB" w:eastAsia="ja-JP"/>
    </w:rPr>
  </w:style>
  <w:style w:type="character" w:customStyle="1" w:styleId="70">
    <w:name w:val="标题 7 字符"/>
    <w:link w:val="7"/>
    <w:rsid w:val="00973137"/>
    <w:rPr>
      <w:rFonts w:ascii="Arial" w:eastAsia="Times New Roman" w:hAnsi="Arial"/>
      <w:b/>
      <w:lang w:val="en-GB"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列出段落"/>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 w:type="paragraph" w:customStyle="1" w:styleId="Agreement">
    <w:name w:val="Agreement"/>
    <w:basedOn w:val="a1"/>
    <w:next w:val="Doc-text2"/>
    <w:qFormat/>
    <w:rsid w:val="00C65F25"/>
    <w:pPr>
      <w:numPr>
        <w:numId w:val="15"/>
      </w:numPr>
      <w:tabs>
        <w:tab w:val="num" w:pos="1619"/>
      </w:tabs>
      <w:overflowPunct w:val="0"/>
      <w:autoSpaceDE w:val="0"/>
      <w:autoSpaceDN w:val="0"/>
      <w:adjustRightInd w:val="0"/>
      <w:spacing w:before="60" w:after="0" w:line="240" w:lineRule="auto"/>
      <w:ind w:left="1616" w:hanging="357"/>
      <w:textAlignment w:val="baseline"/>
    </w:pPr>
    <w:rPr>
      <w:rFonts w:eastAsia="Times New Roman" w:cs="Times New Roman"/>
      <w:b/>
      <w:szCs w:val="20"/>
      <w:lang w:val="en-GB" w:eastAsia="ja-JP"/>
    </w:rPr>
  </w:style>
  <w:style w:type="paragraph" w:customStyle="1" w:styleId="aff8">
    <w:basedOn w:val="a1"/>
    <w:next w:val="aff4"/>
    <w:uiPriority w:val="34"/>
    <w:qFormat/>
    <w:rsid w:val="00222DAD"/>
    <w:pPr>
      <w:spacing w:after="180" w:line="240" w:lineRule="auto"/>
      <w:ind w:firstLineChars="200" w:firstLine="420"/>
    </w:pPr>
    <w:rPr>
      <w:rFonts w:ascii="Times New Roman" w:eastAsia="宋体" w:hAnsi="Times New Roman" w:cs="Times New Roman"/>
      <w:szCs w:val="20"/>
      <w:lang w:val="en-GB"/>
    </w:rPr>
  </w:style>
  <w:style w:type="paragraph" w:customStyle="1" w:styleId="13">
    <w:name w:val="清單段落1"/>
    <w:basedOn w:val="a1"/>
    <w:next w:val="aff4"/>
    <w:link w:val="Char"/>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character" w:customStyle="1" w:styleId="Char">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13"/>
    <w:uiPriority w:val="34"/>
    <w:qFormat/>
    <w:locked/>
    <w:rsid w:val="00BD630B"/>
    <w:rPr>
      <w:rFonts w:ascii="Times New Roman" w:eastAsia="宋体" w:hAnsi="Times New Roman"/>
      <w:lang w:val="en-GB" w:eastAsia="en-US"/>
    </w:rPr>
  </w:style>
  <w:style w:type="paragraph" w:customStyle="1" w:styleId="14">
    <w:name w:val="1"/>
    <w:basedOn w:val="a1"/>
    <w:next w:val="aff4"/>
    <w:uiPriority w:val="34"/>
    <w:qFormat/>
    <w:rsid w:val="00BD630B"/>
    <w:pPr>
      <w:spacing w:after="180" w:line="240" w:lineRule="auto"/>
      <w:ind w:firstLineChars="200" w:firstLine="420"/>
    </w:pPr>
    <w:rPr>
      <w:rFonts w:ascii="Times New Roman" w:eastAsia="宋体" w:hAnsi="Times New Roman" w:cs="Times New Roman"/>
      <w:szCs w:val="20"/>
      <w:lang w:val="en-GB"/>
    </w:rPr>
  </w:style>
  <w:style w:type="paragraph" w:customStyle="1" w:styleId="Default">
    <w:name w:val="Default"/>
    <w:rsid w:val="00DF71FB"/>
    <w:pPr>
      <w:widowControl w:val="0"/>
      <w:autoSpaceDE w:val="0"/>
      <w:autoSpaceDN w:val="0"/>
      <w:adjustRightInd w:val="0"/>
    </w:pPr>
    <w:rPr>
      <w:rFonts w:ascii="Calibri" w:hAnsi="Calibri" w:cs="Calibri"/>
      <w:color w:val="000000"/>
      <w:sz w:val="24"/>
      <w:szCs w:val="24"/>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列表段落11 字符1"/>
    <w:uiPriority w:val="34"/>
    <w:qFormat/>
    <w:locked/>
    <w:rsid w:val="00DF71FB"/>
    <w:rPr>
      <w:rFonts w:ascii="Times New Roman" w:hAnsi="Times New Roman"/>
      <w:lang w:val="en-GB" w:eastAsia="en-US"/>
    </w:rPr>
  </w:style>
  <w:style w:type="character" w:customStyle="1" w:styleId="B1Char">
    <w:name w:val="B1 Char"/>
    <w:qFormat/>
    <w:rsid w:val="00F93582"/>
    <w:rPr>
      <w:rFonts w:ascii="Times New Roman" w:eastAsia="宋体" w:hAnsi="Times New Roman" w:cs="Times New Roman"/>
      <w:kern w:val="0"/>
      <w:sz w:val="20"/>
      <w:szCs w:val="20"/>
      <w:lang w:val="en-GB" w:eastAsia="en-US"/>
    </w:rPr>
  </w:style>
  <w:style w:type="character" w:customStyle="1" w:styleId="TACChar">
    <w:name w:val="TAC Char"/>
    <w:link w:val="TAC"/>
    <w:qFormat/>
    <w:rsid w:val="002C0910"/>
    <w:rPr>
      <w:rFonts w:ascii="Arial" w:eastAsiaTheme="minorHAnsi" w:hAnsi="Arial" w:cstheme="minorBidi"/>
      <w:sz w:val="18"/>
      <w:szCs w:val="22"/>
      <w:lang w:val="zh-CN"/>
    </w:rPr>
  </w:style>
  <w:style w:type="character" w:customStyle="1" w:styleId="TANChar">
    <w:name w:val="TAN Char"/>
    <w:link w:val="TAN"/>
    <w:qFormat/>
    <w:rsid w:val="002C0910"/>
    <w:rPr>
      <w:rFonts w:ascii="Arial" w:eastAsiaTheme="minorHAnsi" w:hAnsi="Arial" w:cstheme="minorBidi"/>
      <w:sz w:val="18"/>
      <w:szCs w:val="22"/>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93CC704B-8FCB-42DA-9B28-40C7417DC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2254</Words>
  <Characters>12848</Characters>
  <Application>Microsoft Office Word</Application>
  <DocSecurity>0</DocSecurity>
  <Lines>107</Lines>
  <Paragraphs>30</Paragraphs>
  <ScaleCrop>false</ScaleCrop>
  <Company>Ericsson</Company>
  <LinksUpToDate>false</LinksUpToDate>
  <CharactersWithSpaces>15072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9</cp:revision>
  <cp:lastPrinted>2008-01-31T07:09:00Z</cp:lastPrinted>
  <dcterms:created xsi:type="dcterms:W3CDTF">2023-09-25T07:37:00Z</dcterms:created>
  <dcterms:modified xsi:type="dcterms:W3CDTF">2023-09-27T12:05:00Z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